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E" w:rsidRPr="008E1B54" w:rsidRDefault="008E1B54" w:rsidP="006923DE">
      <w:pPr>
        <w:spacing w:after="100" w:afterAutospacing="1"/>
        <w:rPr>
          <w:sz w:val="24"/>
          <w:szCs w:val="24"/>
        </w:rPr>
      </w:pPr>
      <w:r w:rsidRPr="008E1B54">
        <w:rPr>
          <w:sz w:val="24"/>
          <w:szCs w:val="24"/>
        </w:rPr>
        <w:t xml:space="preserve">Le </w:t>
      </w:r>
      <w:r w:rsidR="005E0DC1">
        <w:rPr>
          <w:sz w:val="24"/>
          <w:szCs w:val="24"/>
        </w:rPr>
        <w:t>1</w:t>
      </w:r>
      <w:r w:rsidRPr="008E1B54">
        <w:rPr>
          <w:sz w:val="24"/>
          <w:szCs w:val="24"/>
        </w:rPr>
        <w:t> </w:t>
      </w:r>
      <w:r w:rsidR="005E0DC1">
        <w:rPr>
          <w:sz w:val="24"/>
          <w:szCs w:val="24"/>
        </w:rPr>
        <w:t>mai</w:t>
      </w:r>
      <w:r w:rsidRPr="008E1B54">
        <w:rPr>
          <w:color w:val="8B0000"/>
          <w:sz w:val="24"/>
          <w:szCs w:val="24"/>
        </w:rPr>
        <w:t> </w:t>
      </w:r>
      <w:r w:rsidRPr="008E1B54">
        <w:rPr>
          <w:sz w:val="24"/>
          <w:szCs w:val="24"/>
        </w:rPr>
        <w:t>2014</w:t>
      </w:r>
    </w:p>
    <w:p w:rsidR="006923DE" w:rsidRPr="008E1B54" w:rsidRDefault="006B054D" w:rsidP="006923D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>Action Côte-de-Sable</w:t>
      </w:r>
    </w:p>
    <w:p w:rsidR="005E0DC1" w:rsidRPr="005E0DC1" w:rsidRDefault="005E0DC1" w:rsidP="006923DE">
      <w:pPr>
        <w:spacing w:after="100" w:afterAutospacing="1"/>
        <w:rPr>
          <w:sz w:val="24"/>
          <w:szCs w:val="24"/>
        </w:rPr>
      </w:pPr>
      <w:proofErr w:type="spellStart"/>
      <w:r w:rsidRPr="005E0DC1">
        <w:rPr>
          <w:sz w:val="24"/>
          <w:szCs w:val="24"/>
        </w:rPr>
        <w:t>Suneeta</w:t>
      </w:r>
      <w:proofErr w:type="spellEnd"/>
      <w:r w:rsidRPr="005E0DC1">
        <w:rPr>
          <w:sz w:val="24"/>
          <w:szCs w:val="24"/>
        </w:rPr>
        <w:t xml:space="preserve"> </w:t>
      </w:r>
      <w:proofErr w:type="spellStart"/>
      <w:r w:rsidRPr="005E0DC1">
        <w:rPr>
          <w:sz w:val="24"/>
          <w:szCs w:val="24"/>
        </w:rPr>
        <w:t>Millington</w:t>
      </w:r>
      <w:proofErr w:type="spellEnd"/>
    </w:p>
    <w:p w:rsidR="006923DE" w:rsidRPr="008E1B54" w:rsidRDefault="00DC12CB" w:rsidP="006923DE">
      <w:pPr>
        <w:spacing w:after="100" w:afterAutospacing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Objet </w:t>
      </w:r>
      <w:r w:rsidR="00CB5C4B">
        <w:rPr>
          <w:sz w:val="24"/>
          <w:szCs w:val="24"/>
          <w:u w:val="single"/>
        </w:rPr>
        <w:t xml:space="preserve">: </w:t>
      </w:r>
      <w:r w:rsidR="008E1B54" w:rsidRPr="00846168">
        <w:rPr>
          <w:sz w:val="24"/>
          <w:szCs w:val="24"/>
          <w:u w:val="single"/>
        </w:rPr>
        <w:t>P</w:t>
      </w:r>
      <w:r w:rsidR="00DC2416" w:rsidRPr="00846168">
        <w:rPr>
          <w:sz w:val="24"/>
          <w:szCs w:val="24"/>
          <w:u w:val="single"/>
        </w:rPr>
        <w:t>asserelle</w:t>
      </w:r>
      <w:r w:rsidR="008E1B54" w:rsidRPr="00846168">
        <w:rPr>
          <w:sz w:val="24"/>
          <w:szCs w:val="24"/>
          <w:u w:val="single"/>
        </w:rPr>
        <w:t xml:space="preserve"> sur</w:t>
      </w:r>
      <w:r w:rsidR="00051C98" w:rsidRPr="00846168">
        <w:rPr>
          <w:sz w:val="24"/>
          <w:szCs w:val="24"/>
          <w:u w:val="single"/>
        </w:rPr>
        <w:t>plombant</w:t>
      </w:r>
      <w:r w:rsidR="008E1B54" w:rsidRPr="00846168">
        <w:rPr>
          <w:sz w:val="24"/>
          <w:szCs w:val="24"/>
          <w:u w:val="single"/>
        </w:rPr>
        <w:t xml:space="preserve"> la rivière Rideau</w:t>
      </w:r>
      <w:r w:rsidR="008E1B54" w:rsidRPr="008E1B54">
        <w:rPr>
          <w:sz w:val="24"/>
          <w:szCs w:val="24"/>
          <w:u w:val="single"/>
        </w:rPr>
        <w:t xml:space="preserve"> </w:t>
      </w:r>
      <w:r w:rsidR="008E1B54" w:rsidRPr="00E05605">
        <w:rPr>
          <w:sz w:val="24"/>
          <w:szCs w:val="24"/>
          <w:u w:val="single"/>
        </w:rPr>
        <w:t xml:space="preserve">– </w:t>
      </w:r>
      <w:r w:rsidRPr="00E05605">
        <w:rPr>
          <w:sz w:val="24"/>
          <w:szCs w:val="24"/>
          <w:u w:val="single"/>
        </w:rPr>
        <w:t>Projet d’</w:t>
      </w:r>
      <w:r w:rsidR="008E1B54" w:rsidRPr="00E05605">
        <w:rPr>
          <w:sz w:val="24"/>
          <w:szCs w:val="24"/>
          <w:u w:val="single"/>
        </w:rPr>
        <w:t>art public</w:t>
      </w:r>
      <w:r w:rsidR="008E1B54" w:rsidRPr="008E1B54">
        <w:rPr>
          <w:sz w:val="24"/>
          <w:szCs w:val="24"/>
          <w:u w:val="single"/>
        </w:rPr>
        <w:t xml:space="preserve"> </w:t>
      </w:r>
    </w:p>
    <w:p w:rsidR="006923DE" w:rsidRPr="008E1B54" w:rsidRDefault="006923DE" w:rsidP="006923DE">
      <w:pPr>
        <w:spacing w:after="100" w:afterAutospacing="1"/>
        <w:rPr>
          <w:sz w:val="24"/>
          <w:szCs w:val="24"/>
        </w:rPr>
      </w:pPr>
      <w:r w:rsidRPr="00846168">
        <w:rPr>
          <w:rFonts w:cs="Arial"/>
          <w:sz w:val="24"/>
          <w:szCs w:val="24"/>
        </w:rPr>
        <w:t>La Ville d’</w:t>
      </w:r>
      <w:r w:rsidR="008E1B54" w:rsidRPr="00846168">
        <w:rPr>
          <w:rFonts w:cs="Arial"/>
          <w:sz w:val="24"/>
          <w:szCs w:val="24"/>
        </w:rPr>
        <w:t xml:space="preserve">Ottawa </w:t>
      </w:r>
      <w:r w:rsidRPr="00846168">
        <w:rPr>
          <w:rFonts w:cs="Arial"/>
          <w:sz w:val="24"/>
          <w:szCs w:val="24"/>
        </w:rPr>
        <w:t>a effectué en 2012 une étude d’</w:t>
      </w:r>
      <w:r w:rsidR="008E1B54" w:rsidRPr="00846168">
        <w:rPr>
          <w:rFonts w:cs="Arial"/>
          <w:sz w:val="24"/>
          <w:szCs w:val="24"/>
        </w:rPr>
        <w:t>évaluation environnementale</w:t>
      </w:r>
      <w:r w:rsidRPr="00846168">
        <w:rPr>
          <w:rFonts w:cs="Arial"/>
          <w:sz w:val="24"/>
          <w:szCs w:val="24"/>
        </w:rPr>
        <w:t xml:space="preserve"> portant sur la construction </w:t>
      </w:r>
      <w:r w:rsidR="00B91443" w:rsidRPr="00846168">
        <w:rPr>
          <w:rFonts w:cs="Arial"/>
          <w:sz w:val="24"/>
          <w:szCs w:val="24"/>
        </w:rPr>
        <w:t xml:space="preserve">sur la rivière Rideau </w:t>
      </w:r>
      <w:r w:rsidRPr="00846168">
        <w:rPr>
          <w:rFonts w:cs="Arial"/>
          <w:sz w:val="24"/>
          <w:szCs w:val="24"/>
        </w:rPr>
        <w:t>d’un</w:t>
      </w:r>
      <w:r w:rsidR="005F7BDD" w:rsidRPr="00846168">
        <w:rPr>
          <w:rFonts w:cs="Arial"/>
          <w:sz w:val="24"/>
          <w:szCs w:val="24"/>
        </w:rPr>
        <w:t>e passerelle</w:t>
      </w:r>
      <w:r w:rsidRPr="00846168">
        <w:rPr>
          <w:rFonts w:cs="Arial"/>
          <w:sz w:val="24"/>
          <w:szCs w:val="24"/>
        </w:rPr>
        <w:t xml:space="preserve"> </w:t>
      </w:r>
      <w:r w:rsidR="005F7BDD" w:rsidRPr="00846168">
        <w:rPr>
          <w:rFonts w:cs="Arial"/>
          <w:sz w:val="24"/>
          <w:szCs w:val="24"/>
        </w:rPr>
        <w:t>multifonctionnelle</w:t>
      </w:r>
      <w:r w:rsidRPr="00846168">
        <w:rPr>
          <w:rFonts w:cs="Arial"/>
          <w:sz w:val="24"/>
          <w:szCs w:val="24"/>
        </w:rPr>
        <w:t xml:space="preserve"> </w:t>
      </w:r>
      <w:r w:rsidR="00B91443" w:rsidRPr="00846168">
        <w:rPr>
          <w:rFonts w:cs="Arial"/>
          <w:sz w:val="24"/>
          <w:szCs w:val="24"/>
        </w:rPr>
        <w:t>reliant les</w:t>
      </w:r>
      <w:r w:rsidRPr="00846168">
        <w:rPr>
          <w:rFonts w:cs="Arial"/>
          <w:sz w:val="24"/>
          <w:szCs w:val="24"/>
        </w:rPr>
        <w:t xml:space="preserve"> rue</w:t>
      </w:r>
      <w:r w:rsidR="00B91443" w:rsidRPr="00846168">
        <w:rPr>
          <w:rFonts w:cs="Arial"/>
          <w:sz w:val="24"/>
          <w:szCs w:val="24"/>
        </w:rPr>
        <w:t>s</w:t>
      </w:r>
      <w:r w:rsidRPr="00846168">
        <w:rPr>
          <w:rFonts w:cs="Arial"/>
          <w:sz w:val="24"/>
          <w:szCs w:val="24"/>
        </w:rPr>
        <w:t xml:space="preserve"> Donald </w:t>
      </w:r>
      <w:r w:rsidR="00B91443" w:rsidRPr="00846168">
        <w:rPr>
          <w:rFonts w:cs="Arial"/>
          <w:sz w:val="24"/>
          <w:szCs w:val="24"/>
        </w:rPr>
        <w:t xml:space="preserve">et </w:t>
      </w:r>
      <w:r w:rsidRPr="00846168">
        <w:rPr>
          <w:rFonts w:cs="Arial"/>
          <w:sz w:val="24"/>
          <w:szCs w:val="24"/>
        </w:rPr>
        <w:t>Somerset Est</w:t>
      </w:r>
      <w:r w:rsidR="00B91443" w:rsidRPr="00846168">
        <w:rPr>
          <w:rFonts w:cs="Arial"/>
          <w:sz w:val="24"/>
          <w:szCs w:val="24"/>
        </w:rPr>
        <w:t>, et</w:t>
      </w:r>
      <w:r w:rsidR="008E1B54" w:rsidRPr="00846168">
        <w:rPr>
          <w:rFonts w:cs="Arial"/>
          <w:sz w:val="24"/>
          <w:szCs w:val="24"/>
        </w:rPr>
        <w:t xml:space="preserve"> </w:t>
      </w:r>
      <w:r w:rsidR="00B91443" w:rsidRPr="00846168">
        <w:rPr>
          <w:rFonts w:cs="Arial"/>
          <w:sz w:val="24"/>
          <w:szCs w:val="24"/>
        </w:rPr>
        <w:t xml:space="preserve">des </w:t>
      </w:r>
      <w:r w:rsidR="008E1B54" w:rsidRPr="00846168">
        <w:rPr>
          <w:rFonts w:cs="Arial"/>
          <w:sz w:val="24"/>
          <w:szCs w:val="24"/>
        </w:rPr>
        <w:t xml:space="preserve">avant-projets sommaires </w:t>
      </w:r>
      <w:r w:rsidR="00B91443" w:rsidRPr="00846168">
        <w:rPr>
          <w:rFonts w:cs="Arial"/>
          <w:sz w:val="24"/>
          <w:szCs w:val="24"/>
        </w:rPr>
        <w:t xml:space="preserve">ont été présentés lors d’une </w:t>
      </w:r>
      <w:r w:rsidR="008E1B54" w:rsidRPr="00846168">
        <w:rPr>
          <w:rFonts w:cs="Arial"/>
          <w:sz w:val="24"/>
          <w:szCs w:val="24"/>
        </w:rPr>
        <w:t xml:space="preserve">réunion portes ouvertes </w:t>
      </w:r>
      <w:r w:rsidR="00B91443" w:rsidRPr="00846168">
        <w:rPr>
          <w:rFonts w:cs="Arial"/>
          <w:sz w:val="24"/>
          <w:szCs w:val="24"/>
        </w:rPr>
        <w:t xml:space="preserve">tenue au </w:t>
      </w:r>
      <w:r w:rsidR="008E1B54" w:rsidRPr="00846168">
        <w:rPr>
          <w:rFonts w:cs="Arial"/>
          <w:sz w:val="24"/>
          <w:szCs w:val="24"/>
        </w:rPr>
        <w:t>Centre communautaire Overbrook</w:t>
      </w:r>
      <w:r w:rsidR="00B91443" w:rsidRPr="00846168">
        <w:rPr>
          <w:rFonts w:cs="Arial"/>
          <w:sz w:val="24"/>
          <w:szCs w:val="24"/>
        </w:rPr>
        <w:t xml:space="preserve"> en juin 2013</w:t>
      </w:r>
      <w:r w:rsidR="008E1B54" w:rsidRPr="00846168">
        <w:rPr>
          <w:rFonts w:cs="Arial"/>
          <w:sz w:val="24"/>
          <w:szCs w:val="24"/>
        </w:rPr>
        <w:t xml:space="preserve">. </w:t>
      </w:r>
      <w:r w:rsidR="00986B1C" w:rsidRPr="00846168">
        <w:rPr>
          <w:rFonts w:cs="Arial"/>
          <w:sz w:val="24"/>
          <w:szCs w:val="24"/>
        </w:rPr>
        <w:t xml:space="preserve">L’aménagement de ce passage vise à </w:t>
      </w:r>
      <w:r w:rsidR="007C70AD" w:rsidRPr="00846168">
        <w:rPr>
          <w:rFonts w:cs="Arial"/>
          <w:sz w:val="24"/>
          <w:szCs w:val="24"/>
        </w:rPr>
        <w:t xml:space="preserve">améliorer </w:t>
      </w:r>
      <w:r w:rsidR="005F7BDD" w:rsidRPr="00846168">
        <w:rPr>
          <w:rFonts w:cs="Arial"/>
          <w:sz w:val="24"/>
          <w:szCs w:val="24"/>
        </w:rPr>
        <w:t>la circulation</w:t>
      </w:r>
      <w:r w:rsidR="007C70AD" w:rsidRPr="00846168">
        <w:rPr>
          <w:rFonts w:cs="Arial"/>
          <w:sz w:val="24"/>
          <w:szCs w:val="24"/>
        </w:rPr>
        <w:t xml:space="preserve">, pour les piétons et les cyclistes, </w:t>
      </w:r>
      <w:r w:rsidR="00986B1C" w:rsidRPr="00846168">
        <w:rPr>
          <w:rFonts w:cs="Arial"/>
          <w:sz w:val="24"/>
          <w:szCs w:val="24"/>
        </w:rPr>
        <w:t xml:space="preserve">entre les </w:t>
      </w:r>
      <w:r w:rsidR="007C70AD" w:rsidRPr="00846168">
        <w:rPr>
          <w:rFonts w:cs="Arial"/>
          <w:sz w:val="24"/>
          <w:szCs w:val="24"/>
        </w:rPr>
        <w:t>quartiers d’</w:t>
      </w:r>
      <w:r w:rsidR="008E1B54" w:rsidRPr="00846168">
        <w:rPr>
          <w:rFonts w:cs="Arial"/>
          <w:sz w:val="24"/>
          <w:szCs w:val="24"/>
        </w:rPr>
        <w:t xml:space="preserve">Overbrook </w:t>
      </w:r>
      <w:r w:rsidR="007C70AD" w:rsidRPr="00846168">
        <w:rPr>
          <w:rFonts w:cs="Arial"/>
          <w:sz w:val="24"/>
          <w:szCs w:val="24"/>
        </w:rPr>
        <w:t xml:space="preserve">et de </w:t>
      </w:r>
      <w:r w:rsidR="008E1B54" w:rsidRPr="00846168">
        <w:rPr>
          <w:rFonts w:cs="Arial"/>
          <w:sz w:val="24"/>
          <w:szCs w:val="24"/>
        </w:rPr>
        <w:t>Vanier</w:t>
      </w:r>
      <w:r w:rsidR="007C70AD" w:rsidRPr="00846168">
        <w:rPr>
          <w:rFonts w:cs="Arial"/>
          <w:sz w:val="24"/>
          <w:szCs w:val="24"/>
        </w:rPr>
        <w:t xml:space="preserve">, sur la rive est de la rivière, et </w:t>
      </w:r>
      <w:r w:rsidR="005B644E" w:rsidRPr="00846168">
        <w:rPr>
          <w:rFonts w:cs="Arial"/>
          <w:sz w:val="24"/>
          <w:szCs w:val="24"/>
        </w:rPr>
        <w:t xml:space="preserve">le quartier </w:t>
      </w:r>
      <w:r w:rsidR="008E1B54" w:rsidRPr="00846168">
        <w:rPr>
          <w:rFonts w:cs="Arial"/>
          <w:sz w:val="24"/>
          <w:szCs w:val="24"/>
        </w:rPr>
        <w:t xml:space="preserve">Côte-de-Sable </w:t>
      </w:r>
      <w:r w:rsidR="007C70AD" w:rsidRPr="00846168">
        <w:rPr>
          <w:rFonts w:cs="Arial"/>
          <w:sz w:val="24"/>
          <w:szCs w:val="24"/>
        </w:rPr>
        <w:t>et le centre-ville, sur la rive ouest</w:t>
      </w:r>
      <w:r w:rsidR="008E1B54" w:rsidRPr="00846168">
        <w:rPr>
          <w:rFonts w:cs="Arial"/>
          <w:sz w:val="24"/>
          <w:szCs w:val="24"/>
        </w:rPr>
        <w:t xml:space="preserve">. </w:t>
      </w:r>
      <w:r w:rsidR="00275E89" w:rsidRPr="00846168">
        <w:rPr>
          <w:rFonts w:cs="Arial"/>
          <w:sz w:val="24"/>
          <w:szCs w:val="24"/>
        </w:rPr>
        <w:t xml:space="preserve">Les travaux devraient </w:t>
      </w:r>
      <w:r w:rsidR="00275E89">
        <w:rPr>
          <w:rFonts w:cs="Arial"/>
          <w:sz w:val="24"/>
          <w:szCs w:val="24"/>
        </w:rPr>
        <w:t>débuter à l’été 2014 et prendre fin à l’été 2016</w:t>
      </w:r>
      <w:r w:rsidR="008E1B54" w:rsidRPr="008E1B54">
        <w:rPr>
          <w:sz w:val="24"/>
          <w:szCs w:val="24"/>
        </w:rPr>
        <w:t>.</w:t>
      </w:r>
    </w:p>
    <w:p w:rsidR="006923DE" w:rsidRPr="00846168" w:rsidRDefault="00275E89" w:rsidP="006923DE">
      <w:pPr>
        <w:spacing w:after="100" w:afterAutospacing="1"/>
        <w:rPr>
          <w:sz w:val="24"/>
          <w:szCs w:val="24"/>
        </w:rPr>
      </w:pPr>
      <w:r w:rsidRPr="00846168">
        <w:rPr>
          <w:sz w:val="24"/>
          <w:szCs w:val="24"/>
        </w:rPr>
        <w:t>L’équipe du</w:t>
      </w:r>
      <w:r w:rsidR="008E1B54" w:rsidRPr="00846168">
        <w:rPr>
          <w:sz w:val="24"/>
          <w:szCs w:val="24"/>
        </w:rPr>
        <w:t xml:space="preserve"> Programme d’art public </w:t>
      </w:r>
      <w:r w:rsidRPr="00846168">
        <w:rPr>
          <w:sz w:val="24"/>
          <w:szCs w:val="24"/>
        </w:rPr>
        <w:t xml:space="preserve">de la Ville d’Ottawa aimerait avoir votre avis sur un projet préliminaire d’art public qui mènera à la conception d’œuvres d’art permanentes </w:t>
      </w:r>
      <w:r w:rsidR="00E45D5B" w:rsidRPr="00846168">
        <w:rPr>
          <w:sz w:val="24"/>
          <w:szCs w:val="24"/>
        </w:rPr>
        <w:t xml:space="preserve">et à leur </w:t>
      </w:r>
      <w:r w:rsidRPr="00846168">
        <w:rPr>
          <w:sz w:val="24"/>
          <w:szCs w:val="24"/>
        </w:rPr>
        <w:t>intégr</w:t>
      </w:r>
      <w:r w:rsidR="00E45D5B" w:rsidRPr="00846168">
        <w:rPr>
          <w:sz w:val="24"/>
          <w:szCs w:val="24"/>
        </w:rPr>
        <w:t>ation</w:t>
      </w:r>
      <w:r w:rsidR="005F7BDD" w:rsidRPr="00846168">
        <w:rPr>
          <w:sz w:val="24"/>
          <w:szCs w:val="24"/>
        </w:rPr>
        <w:t xml:space="preserve"> à la structure de la passerelle</w:t>
      </w:r>
      <w:r w:rsidR="008E1B54" w:rsidRPr="00846168">
        <w:rPr>
          <w:sz w:val="24"/>
          <w:szCs w:val="24"/>
        </w:rPr>
        <w:t xml:space="preserve">. </w:t>
      </w:r>
      <w:r w:rsidRPr="00846168">
        <w:rPr>
          <w:sz w:val="24"/>
          <w:szCs w:val="24"/>
        </w:rPr>
        <w:t xml:space="preserve">Cette commande sera financée au moyen de la part d’un pour cent du budget </w:t>
      </w:r>
      <w:r w:rsidR="00193728" w:rsidRPr="00846168">
        <w:rPr>
          <w:sz w:val="24"/>
          <w:szCs w:val="24"/>
        </w:rPr>
        <w:t xml:space="preserve">total </w:t>
      </w:r>
      <w:r w:rsidRPr="00846168">
        <w:rPr>
          <w:sz w:val="24"/>
          <w:szCs w:val="24"/>
        </w:rPr>
        <w:t xml:space="preserve">de construction </w:t>
      </w:r>
      <w:r w:rsidR="00B9338D" w:rsidRPr="00846168">
        <w:rPr>
          <w:sz w:val="24"/>
          <w:szCs w:val="24"/>
        </w:rPr>
        <w:t>allouée</w:t>
      </w:r>
      <w:r w:rsidRPr="00846168">
        <w:rPr>
          <w:sz w:val="24"/>
          <w:szCs w:val="24"/>
        </w:rPr>
        <w:t xml:space="preserve"> à l’</w:t>
      </w:r>
      <w:r w:rsidR="008E1B54" w:rsidRPr="00846168">
        <w:rPr>
          <w:sz w:val="24"/>
          <w:szCs w:val="24"/>
        </w:rPr>
        <w:t>art public.</w:t>
      </w:r>
    </w:p>
    <w:p w:rsidR="006923DE" w:rsidRPr="008E1B54" w:rsidRDefault="00337AA5" w:rsidP="006923DE">
      <w:pPr>
        <w:spacing w:after="100" w:afterAutospacing="1"/>
        <w:rPr>
          <w:rFonts w:ascii="Calibri" w:eastAsia="Times New Roman" w:hAnsi="Calibri" w:cs="Segoe UI"/>
          <w:sz w:val="24"/>
          <w:szCs w:val="24"/>
        </w:rPr>
      </w:pPr>
      <w:r w:rsidRPr="00846168">
        <w:rPr>
          <w:rFonts w:ascii="Calibri" w:eastAsia="Times New Roman" w:hAnsi="Calibri" w:cs="Segoe UI"/>
          <w:sz w:val="24"/>
          <w:szCs w:val="24"/>
        </w:rPr>
        <w:t>Dans le cadre de son</w:t>
      </w:r>
      <w:r w:rsidR="00B9338D" w:rsidRPr="00846168">
        <w:rPr>
          <w:rFonts w:ascii="Calibri" w:eastAsia="Times New Roman" w:hAnsi="Calibri" w:cs="Segoe UI"/>
          <w:sz w:val="24"/>
          <w:szCs w:val="24"/>
        </w:rPr>
        <w:t xml:space="preserve"> processus de commande d’œuvres d’art publi</w:t>
      </w:r>
      <w:r w:rsidR="003F007C" w:rsidRPr="00846168">
        <w:rPr>
          <w:rFonts w:ascii="Calibri" w:eastAsia="Times New Roman" w:hAnsi="Calibri" w:cs="Segoe UI"/>
          <w:sz w:val="24"/>
          <w:szCs w:val="24"/>
        </w:rPr>
        <w:t>c</w:t>
      </w:r>
      <w:r w:rsidR="008E1B54" w:rsidRPr="00846168">
        <w:rPr>
          <w:rFonts w:ascii="Calibri" w:eastAsia="Times New Roman" w:hAnsi="Calibri" w:cs="Segoe UI"/>
          <w:sz w:val="24"/>
          <w:szCs w:val="24"/>
        </w:rPr>
        <w:t xml:space="preserve">, </w:t>
      </w:r>
      <w:r w:rsidR="00B9338D" w:rsidRPr="00846168">
        <w:rPr>
          <w:rFonts w:ascii="Calibri" w:eastAsia="Times New Roman" w:hAnsi="Calibri" w:cs="Segoe UI"/>
          <w:sz w:val="24"/>
          <w:szCs w:val="24"/>
        </w:rPr>
        <w:t>la Ville</w:t>
      </w:r>
      <w:r w:rsidR="008E1B54" w:rsidRPr="00846168">
        <w:rPr>
          <w:rFonts w:ascii="Calibri" w:eastAsia="Times New Roman" w:hAnsi="Calibri" w:cs="Segoe UI"/>
          <w:sz w:val="24"/>
          <w:szCs w:val="24"/>
        </w:rPr>
        <w:t xml:space="preserve"> </w:t>
      </w:r>
      <w:r w:rsidR="00B9338D" w:rsidRPr="00846168">
        <w:rPr>
          <w:rFonts w:ascii="Calibri" w:eastAsia="Times New Roman" w:hAnsi="Calibri" w:cs="Segoe UI"/>
          <w:sz w:val="24"/>
          <w:szCs w:val="24"/>
        </w:rPr>
        <w:t xml:space="preserve">mène des consultations auprès des </w:t>
      </w:r>
      <w:r w:rsidR="008E1B54" w:rsidRPr="00846168">
        <w:rPr>
          <w:rFonts w:ascii="Calibri" w:eastAsia="Times New Roman" w:hAnsi="Calibri" w:cs="Segoe UI"/>
          <w:sz w:val="24"/>
          <w:szCs w:val="24"/>
        </w:rPr>
        <w:t xml:space="preserve">intervenants </w:t>
      </w:r>
      <w:r w:rsidR="00542CE3" w:rsidRPr="00846168">
        <w:rPr>
          <w:rFonts w:ascii="Calibri" w:eastAsia="Times New Roman" w:hAnsi="Calibri" w:cs="Segoe UI"/>
          <w:sz w:val="24"/>
          <w:szCs w:val="24"/>
        </w:rPr>
        <w:t xml:space="preserve">potentiels </w:t>
      </w:r>
      <w:r w:rsidR="00B9338D" w:rsidRPr="00846168">
        <w:rPr>
          <w:rFonts w:ascii="Calibri" w:eastAsia="Times New Roman" w:hAnsi="Calibri" w:cs="Segoe UI"/>
          <w:sz w:val="24"/>
          <w:szCs w:val="24"/>
        </w:rPr>
        <w:t xml:space="preserve">afin </w:t>
      </w:r>
      <w:r w:rsidRPr="00846168">
        <w:rPr>
          <w:rFonts w:ascii="Calibri" w:eastAsia="Times New Roman" w:hAnsi="Calibri" w:cs="Segoe UI"/>
          <w:sz w:val="24"/>
          <w:szCs w:val="24"/>
        </w:rPr>
        <w:t xml:space="preserve">que la vision artistique et les exigences </w:t>
      </w:r>
      <w:r w:rsidR="008A3CA8" w:rsidRPr="00846168">
        <w:rPr>
          <w:rFonts w:ascii="Calibri" w:eastAsia="Times New Roman" w:hAnsi="Calibri" w:cs="Segoe UI"/>
          <w:sz w:val="24"/>
          <w:szCs w:val="24"/>
        </w:rPr>
        <w:t>de conception</w:t>
      </w:r>
      <w:r w:rsidRPr="00846168">
        <w:rPr>
          <w:rFonts w:ascii="Calibri" w:eastAsia="Times New Roman" w:hAnsi="Calibri" w:cs="Segoe UI"/>
          <w:sz w:val="24"/>
          <w:szCs w:val="24"/>
        </w:rPr>
        <w:t xml:space="preserve"> liées à ce projet concordent avec les intérêts des résidents </w:t>
      </w:r>
      <w:r w:rsidR="005F7BDD" w:rsidRPr="00846168">
        <w:rPr>
          <w:rFonts w:ascii="Calibri" w:eastAsia="Times New Roman" w:hAnsi="Calibri" w:cs="Segoe UI"/>
          <w:sz w:val="24"/>
          <w:szCs w:val="24"/>
        </w:rPr>
        <w:t xml:space="preserve">du </w:t>
      </w:r>
      <w:r w:rsidR="001D2051" w:rsidRPr="00846168">
        <w:rPr>
          <w:rFonts w:ascii="Calibri" w:eastAsia="Times New Roman" w:hAnsi="Calibri" w:cs="Segoe UI"/>
          <w:sz w:val="24"/>
          <w:szCs w:val="24"/>
        </w:rPr>
        <w:t xml:space="preserve">secteur </w:t>
      </w:r>
      <w:r w:rsidR="005F7BDD" w:rsidRPr="00846168">
        <w:rPr>
          <w:rFonts w:ascii="Calibri" w:eastAsia="Times New Roman" w:hAnsi="Calibri" w:cs="Segoe UI"/>
          <w:sz w:val="24"/>
          <w:szCs w:val="24"/>
        </w:rPr>
        <w:t>et des futurs usagers de la passerelle</w:t>
      </w:r>
      <w:r w:rsidRPr="00846168">
        <w:rPr>
          <w:rFonts w:ascii="Calibri" w:eastAsia="Times New Roman" w:hAnsi="Calibri" w:cs="Segoe UI"/>
          <w:sz w:val="24"/>
          <w:szCs w:val="24"/>
        </w:rPr>
        <w:t xml:space="preserve">. Vous trouverez ci-joint </w:t>
      </w:r>
      <w:r>
        <w:rPr>
          <w:rFonts w:ascii="Calibri" w:eastAsia="Times New Roman" w:hAnsi="Calibri" w:cs="Segoe UI"/>
          <w:sz w:val="24"/>
          <w:szCs w:val="24"/>
        </w:rPr>
        <w:t>un projet préliminaire présentant cette vision et ces exigences, ainsi qu’une description des processus de consultation et de commande</w:t>
      </w:r>
      <w:r w:rsidR="008E1B54" w:rsidRPr="008E1B54">
        <w:rPr>
          <w:rFonts w:ascii="Calibri" w:eastAsia="Times New Roman" w:hAnsi="Calibri" w:cs="Segoe UI"/>
          <w:sz w:val="24"/>
          <w:szCs w:val="24"/>
        </w:rPr>
        <w:t>.</w:t>
      </w:r>
    </w:p>
    <w:p w:rsidR="006923DE" w:rsidRPr="008E1B54" w:rsidRDefault="00E77E28" w:rsidP="006923DE">
      <w:pPr>
        <w:spacing w:after="100" w:afterAutospacing="1"/>
        <w:rPr>
          <w:rFonts w:ascii="Segoe UI" w:eastAsia="Times New Roman" w:hAnsi="Segoe U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 xml:space="preserve">Comme vous </w:t>
      </w:r>
      <w:r w:rsidR="00FF16E1">
        <w:rPr>
          <w:rFonts w:ascii="Calibri" w:eastAsia="Times New Roman" w:hAnsi="Calibri" w:cs="Segoe UI"/>
          <w:sz w:val="24"/>
          <w:szCs w:val="24"/>
        </w:rPr>
        <w:t>êtes un intervenant potentiel</w:t>
      </w:r>
      <w:r>
        <w:rPr>
          <w:rFonts w:ascii="Calibri" w:eastAsia="Times New Roman" w:hAnsi="Calibri" w:cs="Segoe UI"/>
          <w:sz w:val="24"/>
          <w:szCs w:val="24"/>
        </w:rPr>
        <w:t>, nous vous invitons à lire le document ci-joint et à nous donner vos commentaires sur le processus de consultation et le projet artistique proposés</w:t>
      </w:r>
      <w:r w:rsidR="008E1B54" w:rsidRPr="008E1B54">
        <w:rPr>
          <w:sz w:val="24"/>
          <w:szCs w:val="24"/>
        </w:rPr>
        <w:t xml:space="preserve">. </w:t>
      </w:r>
      <w:r w:rsidR="00B838EE">
        <w:rPr>
          <w:sz w:val="24"/>
          <w:szCs w:val="24"/>
        </w:rPr>
        <w:t>Nous vous encourageons également à </w:t>
      </w:r>
      <w:r w:rsidR="008E1B54" w:rsidRPr="008E1B54">
        <w:rPr>
          <w:sz w:val="24"/>
          <w:szCs w:val="24"/>
        </w:rPr>
        <w:t>:</w:t>
      </w:r>
    </w:p>
    <w:p w:rsidR="006923DE" w:rsidRPr="00846168" w:rsidRDefault="00B838EE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>
        <w:rPr>
          <w:rFonts w:asciiTheme="minorHAnsi" w:hAnsiTheme="minorHAnsi"/>
          <w:lang w:val="fr-CA"/>
        </w:rPr>
        <w:t xml:space="preserve">proposer un </w:t>
      </w:r>
      <w:r w:rsidRPr="00846168">
        <w:rPr>
          <w:rFonts w:asciiTheme="minorHAnsi" w:hAnsiTheme="minorHAnsi"/>
          <w:lang w:val="fr-CA"/>
        </w:rPr>
        <w:t>intermédiaire</w:t>
      </w:r>
      <w:r w:rsidR="00771B15" w:rsidRPr="00846168">
        <w:rPr>
          <w:rFonts w:asciiTheme="minorHAnsi" w:hAnsiTheme="minorHAnsi"/>
          <w:lang w:val="fr-CA"/>
        </w:rPr>
        <w:t xml:space="preserve"> </w:t>
      </w:r>
      <w:r w:rsidRPr="00846168">
        <w:rPr>
          <w:rFonts w:asciiTheme="minorHAnsi" w:hAnsiTheme="minorHAnsi"/>
          <w:lang w:val="fr-CA"/>
        </w:rPr>
        <w:t xml:space="preserve">entre les </w:t>
      </w:r>
      <w:r w:rsidR="005F7BDD" w:rsidRPr="00846168">
        <w:rPr>
          <w:rFonts w:asciiTheme="minorHAnsi" w:hAnsiTheme="minorHAnsi"/>
          <w:lang w:val="fr-CA"/>
        </w:rPr>
        <w:t>résidents</w:t>
      </w:r>
      <w:r w:rsidRPr="00846168">
        <w:rPr>
          <w:rFonts w:asciiTheme="minorHAnsi" w:hAnsiTheme="minorHAnsi"/>
          <w:lang w:val="fr-CA"/>
        </w:rPr>
        <w:t xml:space="preserve"> et le </w:t>
      </w:r>
      <w:r w:rsidR="008E1B54" w:rsidRPr="00846168">
        <w:rPr>
          <w:rFonts w:asciiTheme="minorHAnsi" w:hAnsiTheme="minorHAnsi"/>
          <w:lang w:val="fr-CA"/>
        </w:rPr>
        <w:t>Programme d’art public</w:t>
      </w:r>
      <w:r w:rsidRPr="00846168">
        <w:rPr>
          <w:rFonts w:asciiTheme="minorHAnsi" w:hAnsiTheme="minorHAnsi"/>
          <w:lang w:val="fr-CA"/>
        </w:rPr>
        <w:t>;</w:t>
      </w:r>
    </w:p>
    <w:p w:rsidR="006923DE" w:rsidRPr="00846168" w:rsidRDefault="0081510A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trouver</w:t>
      </w:r>
      <w:r w:rsidR="00B838EE" w:rsidRPr="00846168">
        <w:rPr>
          <w:rFonts w:asciiTheme="minorHAnsi" w:hAnsiTheme="minorHAnsi"/>
          <w:lang w:val="fr-CA"/>
        </w:rPr>
        <w:t xml:space="preserve"> des archives ou des </w:t>
      </w:r>
      <w:r w:rsidR="008E1B54" w:rsidRPr="00846168">
        <w:rPr>
          <w:rFonts w:asciiTheme="minorHAnsi" w:hAnsiTheme="minorHAnsi"/>
          <w:lang w:val="fr-CA"/>
        </w:rPr>
        <w:t xml:space="preserve">ressources communautaires </w:t>
      </w:r>
      <w:r w:rsidR="00B838EE" w:rsidRPr="00846168">
        <w:rPr>
          <w:rFonts w:asciiTheme="minorHAnsi" w:hAnsiTheme="minorHAnsi"/>
          <w:lang w:val="fr-CA"/>
        </w:rPr>
        <w:t xml:space="preserve">à mettre à la disposition des artistes pour </w:t>
      </w:r>
      <w:r w:rsidRPr="00846168">
        <w:rPr>
          <w:rFonts w:asciiTheme="minorHAnsi" w:hAnsiTheme="minorHAnsi"/>
          <w:lang w:val="fr-CA"/>
        </w:rPr>
        <w:t>le</w:t>
      </w:r>
      <w:r w:rsidR="005A65FD" w:rsidRPr="00846168">
        <w:rPr>
          <w:rFonts w:asciiTheme="minorHAnsi" w:hAnsiTheme="minorHAnsi"/>
          <w:lang w:val="fr-CA"/>
        </w:rPr>
        <w:t>ur</w:t>
      </w:r>
      <w:r w:rsidRPr="00846168">
        <w:rPr>
          <w:rFonts w:asciiTheme="minorHAnsi" w:hAnsiTheme="minorHAnsi"/>
          <w:lang w:val="fr-CA"/>
        </w:rPr>
        <w:t xml:space="preserve"> inspirer d</w:t>
      </w:r>
      <w:r w:rsidR="00596686" w:rsidRPr="00846168">
        <w:rPr>
          <w:rFonts w:asciiTheme="minorHAnsi" w:hAnsiTheme="minorHAnsi"/>
          <w:lang w:val="fr-CA"/>
        </w:rPr>
        <w:t>e</w:t>
      </w:r>
      <w:r w:rsidRPr="00846168">
        <w:rPr>
          <w:rFonts w:asciiTheme="minorHAnsi" w:hAnsiTheme="minorHAnsi"/>
          <w:lang w:val="fr-CA"/>
        </w:rPr>
        <w:t>s</w:t>
      </w:r>
      <w:r w:rsidR="00B838EE" w:rsidRPr="00846168">
        <w:rPr>
          <w:rFonts w:asciiTheme="minorHAnsi" w:hAnsiTheme="minorHAnsi"/>
          <w:lang w:val="fr-CA"/>
        </w:rPr>
        <w:t xml:space="preserve"> propositions</w:t>
      </w:r>
      <w:r w:rsidRPr="00846168">
        <w:rPr>
          <w:rFonts w:asciiTheme="minorHAnsi" w:hAnsiTheme="minorHAnsi"/>
          <w:lang w:val="fr-CA"/>
        </w:rPr>
        <w:t xml:space="preserve"> de projet;</w:t>
      </w:r>
    </w:p>
    <w:p w:rsidR="006923DE" w:rsidRPr="008E1B54" w:rsidRDefault="005F7BDD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 xml:space="preserve">proposer des méthodes </w:t>
      </w:r>
      <w:r w:rsidR="00580292" w:rsidRPr="00846168">
        <w:rPr>
          <w:rFonts w:asciiTheme="minorHAnsi" w:hAnsiTheme="minorHAnsi"/>
          <w:lang w:val="fr-CA"/>
        </w:rPr>
        <w:t xml:space="preserve">permettant </w:t>
      </w:r>
      <w:r w:rsidR="00580292">
        <w:rPr>
          <w:rFonts w:asciiTheme="minorHAnsi" w:hAnsiTheme="minorHAnsi"/>
          <w:lang w:val="fr-CA"/>
        </w:rPr>
        <w:t>de diffuser l</w:t>
      </w:r>
      <w:r>
        <w:rPr>
          <w:rFonts w:asciiTheme="minorHAnsi" w:hAnsiTheme="minorHAnsi"/>
          <w:lang w:val="fr-CA"/>
        </w:rPr>
        <w:t>’appel de</w:t>
      </w:r>
      <w:r w:rsidR="0081510A">
        <w:rPr>
          <w:rFonts w:asciiTheme="minorHAnsi" w:hAnsiTheme="minorHAnsi"/>
          <w:lang w:val="fr-CA"/>
        </w:rPr>
        <w:t xml:space="preserve"> projets </w:t>
      </w:r>
      <w:r w:rsidR="00580292">
        <w:rPr>
          <w:rFonts w:asciiTheme="minorHAnsi" w:hAnsiTheme="minorHAnsi"/>
          <w:lang w:val="fr-CA"/>
        </w:rPr>
        <w:t xml:space="preserve">aux </w:t>
      </w:r>
      <w:r w:rsidR="0081510A">
        <w:rPr>
          <w:rFonts w:asciiTheme="minorHAnsi" w:hAnsiTheme="minorHAnsi"/>
          <w:lang w:val="fr-CA"/>
        </w:rPr>
        <w:t>artistes de votre communauté.</w:t>
      </w:r>
    </w:p>
    <w:p w:rsidR="006923DE" w:rsidRPr="008E1B54" w:rsidRDefault="006923DE" w:rsidP="006923DE">
      <w:pPr>
        <w:spacing w:after="100" w:afterAutospacing="1"/>
        <w:rPr>
          <w:sz w:val="24"/>
          <w:szCs w:val="24"/>
        </w:rPr>
      </w:pPr>
    </w:p>
    <w:p w:rsidR="006923DE" w:rsidRPr="008E1B54" w:rsidRDefault="0081510A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Afin de nous aider à respecter notre échéancier, veuillez envoyer vos commentaires et toute autre information </w:t>
      </w:r>
      <w:r w:rsidR="00747477">
        <w:rPr>
          <w:sz w:val="24"/>
          <w:szCs w:val="24"/>
        </w:rPr>
        <w:t xml:space="preserve">utile </w:t>
      </w:r>
      <w:r>
        <w:rPr>
          <w:sz w:val="24"/>
          <w:szCs w:val="24"/>
        </w:rPr>
        <w:t>à Lynda Hall (l</w:t>
      </w:r>
      <w:r w:rsidRPr="008E1B54">
        <w:rPr>
          <w:sz w:val="24"/>
          <w:szCs w:val="24"/>
        </w:rPr>
        <w:t>ynda.hall@ottawa.ca</w:t>
      </w:r>
      <w:r>
        <w:rPr>
          <w:sz w:val="24"/>
          <w:szCs w:val="24"/>
        </w:rPr>
        <w:t>) d’ici le 2</w:t>
      </w:r>
      <w:r w:rsidR="005E0DC1">
        <w:rPr>
          <w:sz w:val="24"/>
          <w:szCs w:val="24"/>
        </w:rPr>
        <w:t>9</w:t>
      </w:r>
      <w:r>
        <w:rPr>
          <w:sz w:val="24"/>
          <w:szCs w:val="24"/>
        </w:rPr>
        <w:t> mai 2014</w:t>
      </w:r>
      <w:r w:rsidR="008E1B54" w:rsidRPr="008E1B54">
        <w:rPr>
          <w:sz w:val="24"/>
          <w:szCs w:val="24"/>
        </w:rPr>
        <w:t>.</w:t>
      </w:r>
    </w:p>
    <w:p w:rsidR="006923DE" w:rsidRPr="008E1B54" w:rsidRDefault="00076752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Pour en savoir plus sur le projet de </w:t>
      </w:r>
      <w:r w:rsidR="005F7BDD">
        <w:rPr>
          <w:sz w:val="24"/>
          <w:szCs w:val="24"/>
        </w:rPr>
        <w:t>construction</w:t>
      </w:r>
      <w:r w:rsidR="008E1B54" w:rsidRPr="008E1B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veuillez consulter les documents disponibles sur </w:t>
      </w:r>
      <w:hyperlink r:id="rId8" w:history="1">
        <w:r w:rsidR="001B1DD9">
          <w:rPr>
            <w:rStyle w:val="Hyperlink"/>
            <w:sz w:val="24"/>
            <w:szCs w:val="24"/>
          </w:rPr>
          <w:t>o</w:t>
        </w:r>
        <w:r w:rsidR="008E1B54" w:rsidRPr="008E1B54">
          <w:rPr>
            <w:rStyle w:val="Hyperlink"/>
            <w:sz w:val="24"/>
            <w:szCs w:val="24"/>
          </w:rPr>
          <w:t>ttawa.ca</w:t>
        </w:r>
      </w:hyperlink>
      <w:r w:rsidR="008E1B54" w:rsidRPr="008E1B54">
        <w:rPr>
          <w:sz w:val="24"/>
          <w:szCs w:val="24"/>
        </w:rPr>
        <w:t xml:space="preserve"> </w:t>
      </w:r>
      <w:r w:rsidR="00A26D34">
        <w:rPr>
          <w:sz w:val="24"/>
          <w:szCs w:val="24"/>
        </w:rPr>
        <w:t>.</w:t>
      </w:r>
    </w:p>
    <w:p w:rsidR="006923DE" w:rsidRPr="008E1B54" w:rsidRDefault="00076752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Vous pouvez également voir </w:t>
      </w:r>
      <w:hyperlink r:id="rId9" w:history="1">
        <w:r w:rsidRPr="00076752">
          <w:rPr>
            <w:rStyle w:val="Hyperlink"/>
            <w:sz w:val="24"/>
            <w:szCs w:val="24"/>
          </w:rPr>
          <w:t>en ligne</w:t>
        </w:r>
      </w:hyperlink>
      <w:r>
        <w:rPr>
          <w:sz w:val="24"/>
          <w:szCs w:val="24"/>
        </w:rPr>
        <w:t xml:space="preserve"> des exemples d’œuvres d’art pub</w:t>
      </w:r>
      <w:r w:rsidR="00B32739">
        <w:rPr>
          <w:sz w:val="24"/>
          <w:szCs w:val="24"/>
        </w:rPr>
        <w:t>lic commandées par la Ville</w:t>
      </w:r>
      <w:r w:rsidR="008E1B54" w:rsidRPr="008E1B54">
        <w:rPr>
          <w:sz w:val="24"/>
          <w:szCs w:val="24"/>
        </w:rPr>
        <w:t>.</w:t>
      </w:r>
    </w:p>
    <w:p w:rsidR="006923DE" w:rsidRPr="008E1B54" w:rsidRDefault="00076752" w:rsidP="006923DE">
      <w:pPr>
        <w:spacing w:after="100" w:afterAutospacing="1"/>
        <w:rPr>
          <w:sz w:val="24"/>
          <w:szCs w:val="24"/>
        </w:rPr>
      </w:pPr>
      <w:r w:rsidRPr="00846168">
        <w:rPr>
          <w:sz w:val="24"/>
          <w:szCs w:val="24"/>
        </w:rPr>
        <w:t>Nous espérons avoir de vos nouvelles bientôt</w:t>
      </w:r>
      <w:r w:rsidR="008E1B54" w:rsidRPr="008E1B54">
        <w:rPr>
          <w:sz w:val="24"/>
          <w:szCs w:val="24"/>
        </w:rPr>
        <w:t>.</w:t>
      </w:r>
    </w:p>
    <w:p w:rsidR="006923DE" w:rsidRDefault="00076752" w:rsidP="005E0DC1">
      <w:pPr>
        <w:spacing w:after="0"/>
        <w:rPr>
          <w:sz w:val="24"/>
          <w:szCs w:val="24"/>
        </w:rPr>
      </w:pPr>
      <w:r>
        <w:rPr>
          <w:sz w:val="24"/>
          <w:szCs w:val="24"/>
        </w:rPr>
        <w:t>Cordialement</w:t>
      </w:r>
      <w:r w:rsidR="008E1B54" w:rsidRPr="008E1B54">
        <w:rPr>
          <w:sz w:val="24"/>
          <w:szCs w:val="24"/>
        </w:rPr>
        <w:t>,</w:t>
      </w:r>
    </w:p>
    <w:p w:rsidR="005E0DC1" w:rsidRDefault="005E0DC1" w:rsidP="005E0DC1">
      <w:pPr>
        <w:spacing w:after="100" w:afterAutospacing="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817370" cy="10061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66" cy="10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DE" w:rsidRPr="005E0DC1" w:rsidRDefault="008E1B54" w:rsidP="005E0DC1">
      <w:pPr>
        <w:spacing w:after="100" w:afterAutospacing="1"/>
        <w:rPr>
          <w:sz w:val="24"/>
          <w:szCs w:val="24"/>
        </w:rPr>
      </w:pPr>
      <w:r w:rsidRPr="008E1B54">
        <w:rPr>
          <w:rFonts w:ascii="Arial Narrow" w:hAnsi="Arial Narrow"/>
          <w:b/>
          <w:bCs/>
          <w:noProof/>
          <w:sz w:val="20"/>
          <w:szCs w:val="20"/>
          <w:lang w:eastAsia="en-CA"/>
        </w:rPr>
        <w:t>Julie DuPont</w:t>
      </w:r>
      <w:r w:rsidRPr="008E1B54">
        <w:rPr>
          <w:noProof/>
          <w:lang w:eastAsia="en-CA"/>
        </w:rPr>
        <w:t xml:space="preserve"> </w:t>
      </w:r>
    </w:p>
    <w:p w:rsidR="006923DE" w:rsidRPr="002B260C" w:rsidRDefault="006923DE" w:rsidP="005E0DC1">
      <w:pPr>
        <w:spacing w:after="0"/>
        <w:rPr>
          <w:rFonts w:ascii="Arial" w:hAnsi="Arial" w:cs="Arial"/>
          <w:noProof/>
          <w:color w:val="984806"/>
          <w:sz w:val="16"/>
          <w:szCs w:val="16"/>
          <w:lang w:eastAsia="en-CA"/>
        </w:rPr>
      </w:pPr>
      <w:r w:rsidRPr="002B260C">
        <w:rPr>
          <w:rFonts w:ascii="Arial" w:hAnsi="Arial" w:cs="Arial"/>
          <w:noProof/>
          <w:color w:val="984806"/>
          <w:sz w:val="16"/>
          <w:szCs w:val="16"/>
          <w:lang w:eastAsia="en-CA"/>
        </w:rPr>
        <w:t>Portfolio Manager | Gestionnaire de portefeuille</w:t>
      </w:r>
    </w:p>
    <w:p w:rsidR="006923DE" w:rsidRPr="0020123A" w:rsidRDefault="006923DE" w:rsidP="005E0DC1">
      <w:pPr>
        <w:spacing w:after="0"/>
        <w:rPr>
          <w:rFonts w:ascii="Arial" w:hAnsi="Arial" w:cs="Arial"/>
          <w:noProof/>
          <w:color w:val="632423"/>
          <w:sz w:val="15"/>
          <w:szCs w:val="15"/>
          <w:lang w:eastAsia="en-CA"/>
        </w:rPr>
      </w:pPr>
      <w:r w:rsidRPr="0020123A">
        <w:rPr>
          <w:rFonts w:ascii="Arial" w:hAnsi="Arial" w:cs="Arial"/>
          <w:noProof/>
          <w:color w:val="984806"/>
          <w:sz w:val="16"/>
          <w:szCs w:val="16"/>
          <w:lang w:eastAsia="en-CA"/>
        </w:rPr>
        <w:t>Public Art Program | Programme d</w:t>
      </w:r>
      <w:r w:rsidR="00043C8A" w:rsidRPr="0020123A">
        <w:rPr>
          <w:rFonts w:ascii="Arial" w:hAnsi="Arial" w:cs="Arial"/>
          <w:noProof/>
          <w:color w:val="984806"/>
          <w:sz w:val="16"/>
          <w:szCs w:val="16"/>
          <w:lang w:eastAsia="en-CA"/>
        </w:rPr>
        <w:t>’</w:t>
      </w:r>
      <w:r w:rsidRPr="0020123A">
        <w:rPr>
          <w:rFonts w:ascii="Arial" w:hAnsi="Arial" w:cs="Arial"/>
          <w:noProof/>
          <w:color w:val="984806"/>
          <w:sz w:val="16"/>
          <w:szCs w:val="16"/>
          <w:lang w:eastAsia="en-CA"/>
        </w:rPr>
        <w:t>art public</w:t>
      </w:r>
      <w:r w:rsidR="008E1B54" w:rsidRPr="0020123A">
        <w:rPr>
          <w:noProof/>
          <w:color w:val="632423"/>
          <w:lang w:eastAsia="en-CA"/>
        </w:rPr>
        <w:br/>
      </w:r>
    </w:p>
    <w:p w:rsidR="006923DE" w:rsidRPr="008E1B54" w:rsidRDefault="008E1B54" w:rsidP="006923DE">
      <w:pPr>
        <w:rPr>
          <w:rFonts w:ascii="Calibri" w:hAnsi="Calibri" w:cs="Times New Roman"/>
          <w:noProof/>
          <w:lang w:eastAsia="en-CA"/>
        </w:rPr>
      </w:pPr>
      <w:r w:rsidRPr="008E1B54">
        <w:rPr>
          <w:rFonts w:ascii="Arial" w:hAnsi="Arial" w:cs="Arial"/>
          <w:noProof/>
          <w:sz w:val="15"/>
          <w:szCs w:val="15"/>
          <w:lang w:eastAsia="en-CA"/>
        </w:rPr>
        <w:t>Cultural Services Branch | Direction des services culturels</w:t>
      </w:r>
      <w:r w:rsidRPr="008E1B54">
        <w:rPr>
          <w:noProof/>
          <w:lang w:eastAsia="en-CA"/>
        </w:rPr>
        <w:t xml:space="preserve"> </w:t>
      </w:r>
      <w:r w:rsidRPr="008E1B54">
        <w:rPr>
          <w:noProof/>
          <w:lang w:eastAsia="en-CA"/>
        </w:rPr>
        <w:br/>
      </w:r>
      <w:r w:rsidR="006923DE">
        <w:rPr>
          <w:rFonts w:ascii="Arial" w:hAnsi="Arial" w:cs="Arial"/>
          <w:noProof/>
          <w:sz w:val="15"/>
          <w:szCs w:val="15"/>
          <w:lang w:eastAsia="en-CA"/>
        </w:rPr>
        <w:t>City of Ottawa | Ville d'Ottawa</w:t>
      </w:r>
      <w:r w:rsidRPr="008E1B54">
        <w:rPr>
          <w:noProof/>
          <w:lang w:eastAsia="en-CA"/>
        </w:rPr>
        <w:br/>
      </w:r>
      <w:r w:rsidRPr="008E1B54">
        <w:rPr>
          <w:rFonts w:ascii="Arial" w:hAnsi="Arial" w:cs="Arial"/>
          <w:noProof/>
          <w:sz w:val="15"/>
          <w:szCs w:val="15"/>
          <w:lang w:eastAsia="en-CA"/>
        </w:rPr>
        <w:t>T</w:t>
      </w:r>
      <w:r w:rsidR="006923DE">
        <w:rPr>
          <w:rFonts w:ascii="Arial" w:hAnsi="Arial" w:cs="Arial"/>
          <w:noProof/>
          <w:sz w:val="15"/>
          <w:szCs w:val="15"/>
          <w:lang w:eastAsia="en-CA"/>
        </w:rPr>
        <w:t>él. </w:t>
      </w:r>
      <w:r w:rsidRPr="008E1B54">
        <w:rPr>
          <w:rFonts w:ascii="Arial" w:hAnsi="Arial" w:cs="Arial"/>
          <w:noProof/>
          <w:sz w:val="15"/>
          <w:szCs w:val="15"/>
          <w:lang w:eastAsia="en-CA"/>
        </w:rPr>
        <w:t>: 613-244-4433</w:t>
      </w:r>
      <w:r w:rsidRPr="008E1B54">
        <w:rPr>
          <w:noProof/>
          <w:lang w:eastAsia="en-CA"/>
        </w:rPr>
        <w:t xml:space="preserve"> </w:t>
      </w:r>
      <w:r w:rsidRPr="008E1B54">
        <w:rPr>
          <w:noProof/>
          <w:lang w:eastAsia="en-CA"/>
        </w:rPr>
        <w:br/>
      </w:r>
      <w:r w:rsidR="006923DE">
        <w:rPr>
          <w:rFonts w:ascii="Arial" w:hAnsi="Arial" w:cs="Arial"/>
          <w:noProof/>
          <w:sz w:val="15"/>
          <w:szCs w:val="15"/>
          <w:lang w:eastAsia="en-CA"/>
        </w:rPr>
        <w:t>Cell. </w:t>
      </w:r>
      <w:r w:rsidRPr="008E1B54">
        <w:rPr>
          <w:rFonts w:ascii="Arial" w:hAnsi="Arial" w:cs="Arial"/>
          <w:noProof/>
          <w:sz w:val="15"/>
          <w:szCs w:val="15"/>
          <w:lang w:eastAsia="en-CA"/>
        </w:rPr>
        <w:t>: 613-796-4347</w:t>
      </w:r>
      <w:r w:rsidRPr="008E1B54">
        <w:rPr>
          <w:noProof/>
          <w:lang w:eastAsia="en-CA"/>
        </w:rPr>
        <w:t xml:space="preserve"> </w:t>
      </w:r>
    </w:p>
    <w:p w:rsidR="006923DE" w:rsidRPr="008E1B54" w:rsidRDefault="008E1B54">
      <w:pPr>
        <w:spacing w:line="276" w:lineRule="auto"/>
        <w:rPr>
          <w:sz w:val="24"/>
          <w:szCs w:val="24"/>
        </w:rPr>
      </w:pPr>
      <w:r w:rsidRPr="008E1B54">
        <w:rPr>
          <w:sz w:val="24"/>
          <w:szCs w:val="24"/>
        </w:rPr>
        <w:br w:type="page"/>
      </w:r>
    </w:p>
    <w:p w:rsidR="006923DE" w:rsidRPr="00846168" w:rsidRDefault="00A76BBE" w:rsidP="006923DE">
      <w:pPr>
        <w:spacing w:after="0"/>
        <w:rPr>
          <w:rFonts w:ascii="Calibri" w:hAnsi="Calibri" w:cs="Tahoma"/>
          <w:b/>
          <w:bCs/>
          <w:sz w:val="24"/>
          <w:szCs w:val="24"/>
        </w:rPr>
      </w:pPr>
      <w:r w:rsidRPr="00846168">
        <w:rPr>
          <w:rFonts w:ascii="Calibri" w:hAnsi="Calibri" w:cs="Tahoma"/>
          <w:b/>
          <w:bCs/>
          <w:sz w:val="24"/>
          <w:szCs w:val="24"/>
        </w:rPr>
        <w:lastRenderedPageBreak/>
        <w:t xml:space="preserve">Processus de </w:t>
      </w:r>
      <w:r w:rsidR="008E1B54" w:rsidRPr="00846168">
        <w:rPr>
          <w:rFonts w:ascii="Calibri" w:hAnsi="Calibri" w:cs="Tahoma"/>
          <w:b/>
          <w:bCs/>
          <w:sz w:val="24"/>
          <w:szCs w:val="24"/>
        </w:rPr>
        <w:t>consultation communautaire</w:t>
      </w:r>
    </w:p>
    <w:p w:rsidR="006923DE" w:rsidRPr="008E1B54" w:rsidRDefault="00A76BBE" w:rsidP="006923DE">
      <w:p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Les </w:t>
      </w:r>
      <w:r w:rsidR="006D459B">
        <w:rPr>
          <w:rFonts w:ascii="Calibri" w:hAnsi="Calibri" w:cs="Tahoma"/>
          <w:bCs/>
          <w:sz w:val="24"/>
          <w:szCs w:val="24"/>
        </w:rPr>
        <w:t>intervenants potentiels suivants ont été invités à participer au processus de consultation sur ce projet d’art public</w:t>
      </w:r>
      <w:r w:rsidR="00DE2819">
        <w:rPr>
          <w:rFonts w:ascii="Calibri" w:hAnsi="Calibri" w:cs="Tahoma"/>
          <w:bCs/>
          <w:sz w:val="24"/>
          <w:szCs w:val="24"/>
        </w:rPr>
        <w:t>, qui devra être inspiré</w:t>
      </w:r>
      <w:r w:rsidR="006D459B">
        <w:rPr>
          <w:rFonts w:ascii="Calibri" w:hAnsi="Calibri" w:cs="Tahoma"/>
          <w:bCs/>
          <w:sz w:val="24"/>
          <w:szCs w:val="24"/>
        </w:rPr>
        <w:t xml:space="preserve"> 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de </w:t>
      </w:r>
      <w:r w:rsidR="00DE2819" w:rsidRPr="00EC6618">
        <w:rPr>
          <w:rFonts w:ascii="Calibri" w:hAnsi="Calibri" w:cs="Tahoma"/>
          <w:bCs/>
          <w:sz w:val="24"/>
          <w:szCs w:val="24"/>
        </w:rPr>
        <w:t>l</w:t>
      </w:r>
      <w:r w:rsidR="00DE2819">
        <w:rPr>
          <w:rFonts w:ascii="Calibri" w:hAnsi="Calibri" w:cs="Tahoma"/>
          <w:bCs/>
          <w:sz w:val="24"/>
          <w:szCs w:val="24"/>
        </w:rPr>
        <w:t>’</w:t>
      </w:r>
      <w:r w:rsidR="006D459B" w:rsidRPr="00EC6618">
        <w:rPr>
          <w:rFonts w:ascii="Calibri" w:hAnsi="Calibri" w:cs="Tahoma"/>
          <w:bCs/>
          <w:sz w:val="24"/>
          <w:szCs w:val="24"/>
        </w:rPr>
        <w:t>histoire</w:t>
      </w:r>
      <w:r w:rsidR="00DE2819">
        <w:rPr>
          <w:rFonts w:ascii="Calibri" w:hAnsi="Calibri" w:cs="Tahoma"/>
          <w:bCs/>
          <w:sz w:val="24"/>
          <w:szCs w:val="24"/>
        </w:rPr>
        <w:t xml:space="preserve"> et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 de </w:t>
      </w:r>
      <w:r w:rsidR="00DE2819" w:rsidRPr="00EC6618">
        <w:rPr>
          <w:rFonts w:ascii="Calibri" w:hAnsi="Calibri" w:cs="Tahoma"/>
          <w:bCs/>
          <w:sz w:val="24"/>
          <w:szCs w:val="24"/>
        </w:rPr>
        <w:t>l</w:t>
      </w:r>
      <w:r w:rsidR="00DE2819">
        <w:rPr>
          <w:rFonts w:ascii="Calibri" w:hAnsi="Calibri" w:cs="Tahoma"/>
          <w:bCs/>
          <w:sz w:val="24"/>
          <w:szCs w:val="24"/>
        </w:rPr>
        <w:t>a</w:t>
      </w:r>
      <w:r w:rsidR="00DE2819" w:rsidRPr="00EC6618">
        <w:rPr>
          <w:rFonts w:ascii="Calibri" w:hAnsi="Calibri" w:cs="Tahoma"/>
          <w:bCs/>
          <w:sz w:val="24"/>
          <w:szCs w:val="24"/>
        </w:rPr>
        <w:t xml:space="preserve"> </w:t>
      </w:r>
      <w:r w:rsidR="006D459B" w:rsidRPr="00EC6618">
        <w:rPr>
          <w:rFonts w:ascii="Calibri" w:hAnsi="Calibri" w:cs="Tahoma"/>
          <w:bCs/>
          <w:sz w:val="24"/>
          <w:szCs w:val="24"/>
        </w:rPr>
        <w:t>culture</w:t>
      </w:r>
      <w:r w:rsidR="00DE2819">
        <w:rPr>
          <w:rFonts w:ascii="Calibri" w:hAnsi="Calibri" w:cs="Tahoma"/>
          <w:bCs/>
          <w:sz w:val="24"/>
          <w:szCs w:val="24"/>
        </w:rPr>
        <w:t xml:space="preserve"> des quartiers environnants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, </w:t>
      </w:r>
      <w:r w:rsidR="00DE2819">
        <w:rPr>
          <w:rFonts w:ascii="Calibri" w:hAnsi="Calibri" w:cs="Tahoma"/>
          <w:bCs/>
          <w:sz w:val="24"/>
          <w:szCs w:val="24"/>
        </w:rPr>
        <w:t xml:space="preserve">ainsi que 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de </w:t>
      </w:r>
      <w:r w:rsidR="00DE2819" w:rsidRPr="00EC6618">
        <w:rPr>
          <w:rFonts w:ascii="Calibri" w:hAnsi="Calibri" w:cs="Tahoma"/>
          <w:bCs/>
          <w:sz w:val="24"/>
          <w:szCs w:val="24"/>
        </w:rPr>
        <w:t>l</w:t>
      </w:r>
      <w:r w:rsidR="00DE2819">
        <w:rPr>
          <w:rFonts w:ascii="Calibri" w:hAnsi="Calibri" w:cs="Tahoma"/>
          <w:bCs/>
          <w:sz w:val="24"/>
          <w:szCs w:val="24"/>
        </w:rPr>
        <w:t>a</w:t>
      </w:r>
      <w:r w:rsidR="00DE2819" w:rsidRPr="00EC6618">
        <w:rPr>
          <w:rFonts w:ascii="Calibri" w:hAnsi="Calibri" w:cs="Tahoma"/>
          <w:bCs/>
          <w:sz w:val="24"/>
          <w:szCs w:val="24"/>
        </w:rPr>
        <w:t xml:space="preserve"> 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position </w:t>
      </w:r>
      <w:r w:rsidR="00C2790D" w:rsidRPr="00EC6618">
        <w:rPr>
          <w:rFonts w:ascii="Calibri" w:hAnsi="Calibri" w:cs="Tahoma"/>
          <w:bCs/>
          <w:sz w:val="24"/>
          <w:szCs w:val="24"/>
        </w:rPr>
        <w:t>géographique</w:t>
      </w:r>
      <w:r w:rsidR="006D459B" w:rsidRPr="00EC6618">
        <w:rPr>
          <w:rFonts w:ascii="Calibri" w:hAnsi="Calibri" w:cs="Tahoma"/>
          <w:bCs/>
          <w:sz w:val="24"/>
          <w:szCs w:val="24"/>
        </w:rPr>
        <w:t xml:space="preserve"> et de l’emplacement </w:t>
      </w:r>
      <w:r w:rsidR="00FB2F1C" w:rsidRPr="00EC6618">
        <w:rPr>
          <w:rFonts w:ascii="Calibri" w:hAnsi="Calibri" w:cs="Tahoma"/>
          <w:bCs/>
          <w:sz w:val="24"/>
          <w:szCs w:val="24"/>
        </w:rPr>
        <w:t>de la passerelle</w:t>
      </w:r>
      <w:r w:rsidR="006D459B">
        <w:rPr>
          <w:rFonts w:ascii="Calibri" w:hAnsi="Calibri" w:cs="Tahoma"/>
          <w:bCs/>
          <w:sz w:val="24"/>
          <w:szCs w:val="24"/>
        </w:rPr>
        <w:t> </w:t>
      </w:r>
      <w:r w:rsidR="008E1B54" w:rsidRPr="008E1B54">
        <w:rPr>
          <w:rFonts w:ascii="Calibri" w:hAnsi="Calibri" w:cs="Tahoma"/>
          <w:bCs/>
          <w:sz w:val="24"/>
          <w:szCs w:val="24"/>
        </w:rPr>
        <w:t>:</w:t>
      </w:r>
    </w:p>
    <w:p w:rsidR="006923DE" w:rsidRPr="008E1B54" w:rsidRDefault="006923DE" w:rsidP="006923DE">
      <w:pPr>
        <w:spacing w:after="0"/>
        <w:rPr>
          <w:rFonts w:ascii="Calibri" w:hAnsi="Calibri" w:cs="Tahoma"/>
          <w:bCs/>
          <w:sz w:val="24"/>
          <w:szCs w:val="24"/>
        </w:rPr>
      </w:pPr>
    </w:p>
    <w:p w:rsidR="00AB1D1E" w:rsidRPr="008E1B54" w:rsidRDefault="00AB1D1E" w:rsidP="00AB1D1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>Action Côte-de-Sable</w:t>
      </w:r>
    </w:p>
    <w:p w:rsidR="00AB1D1E" w:rsidRPr="008E1B54" w:rsidRDefault="00AB1D1E" w:rsidP="00AB1D1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>Algonquins de l’Ontario</w:t>
      </w:r>
    </w:p>
    <w:p w:rsidR="00AB1D1E" w:rsidRDefault="00AB1D1E" w:rsidP="00AB1D1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 xml:space="preserve">Association communautaire de </w:t>
      </w:r>
      <w:proofErr w:type="spellStart"/>
      <w:r w:rsidRPr="00846168">
        <w:rPr>
          <w:sz w:val="24"/>
          <w:szCs w:val="24"/>
        </w:rPr>
        <w:t>Vanier</w:t>
      </w:r>
      <w:proofErr w:type="spellEnd"/>
      <w:r w:rsidRPr="008E1B54">
        <w:rPr>
          <w:sz w:val="24"/>
          <w:szCs w:val="24"/>
        </w:rPr>
        <w:t xml:space="preserve"> </w:t>
      </w:r>
      <w:r w:rsidRPr="008E1B54">
        <w:rPr>
          <w:sz w:val="24"/>
          <w:szCs w:val="24"/>
        </w:rPr>
        <w:br/>
      </w:r>
      <w:r w:rsidRPr="00846168">
        <w:rPr>
          <w:sz w:val="24"/>
          <w:szCs w:val="24"/>
        </w:rPr>
        <w:t xml:space="preserve">Centre </w:t>
      </w:r>
      <w:proofErr w:type="spellStart"/>
      <w:r w:rsidRPr="00846168">
        <w:rPr>
          <w:sz w:val="24"/>
          <w:szCs w:val="24"/>
        </w:rPr>
        <w:t>Wabano</w:t>
      </w:r>
      <w:proofErr w:type="spellEnd"/>
      <w:r w:rsidRPr="00846168">
        <w:rPr>
          <w:sz w:val="24"/>
          <w:szCs w:val="24"/>
        </w:rPr>
        <w:t xml:space="preserve"> pour la santé des Autochtones </w:t>
      </w:r>
    </w:p>
    <w:p w:rsidR="00AB1D1E" w:rsidRPr="008E1B54" w:rsidRDefault="00AB1D1E" w:rsidP="00AB1D1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>Commission de la capitale nationale</w:t>
      </w:r>
      <w:r w:rsidRPr="008E1B54">
        <w:rPr>
          <w:sz w:val="24"/>
          <w:szCs w:val="24"/>
        </w:rPr>
        <w:br/>
      </w:r>
      <w:r w:rsidRPr="00846168">
        <w:rPr>
          <w:sz w:val="24"/>
          <w:szCs w:val="24"/>
        </w:rPr>
        <w:t>Office de protection de la nature de la vallée Rideau</w:t>
      </w:r>
    </w:p>
    <w:p w:rsidR="00AB1D1E" w:rsidRPr="008E1B54" w:rsidRDefault="00AB1D1E" w:rsidP="00AB1D1E">
      <w:pPr>
        <w:spacing w:after="0"/>
        <w:rPr>
          <w:sz w:val="24"/>
          <w:szCs w:val="24"/>
        </w:rPr>
      </w:pPr>
      <w:proofErr w:type="spellStart"/>
      <w:r w:rsidRPr="00846168">
        <w:rPr>
          <w:sz w:val="24"/>
          <w:szCs w:val="24"/>
        </w:rPr>
        <w:t>Overbrook</w:t>
      </w:r>
      <w:proofErr w:type="spellEnd"/>
      <w:r w:rsidRPr="00846168">
        <w:rPr>
          <w:sz w:val="24"/>
          <w:szCs w:val="24"/>
        </w:rPr>
        <w:t xml:space="preserve"> </w:t>
      </w:r>
      <w:proofErr w:type="spellStart"/>
      <w:r w:rsidRPr="00846168">
        <w:rPr>
          <w:sz w:val="24"/>
          <w:szCs w:val="24"/>
        </w:rPr>
        <w:t>Community</w:t>
      </w:r>
      <w:proofErr w:type="spellEnd"/>
      <w:r w:rsidRPr="00846168">
        <w:rPr>
          <w:sz w:val="24"/>
          <w:szCs w:val="24"/>
        </w:rPr>
        <w:t xml:space="preserve"> Association</w:t>
      </w:r>
      <w:r w:rsidRPr="00846168" w:rsidDel="006B054D">
        <w:rPr>
          <w:sz w:val="24"/>
          <w:szCs w:val="24"/>
        </w:rPr>
        <w:t xml:space="preserve"> </w:t>
      </w:r>
    </w:p>
    <w:p w:rsidR="00AB1D1E" w:rsidRPr="008E1B54" w:rsidRDefault="00AB1D1E" w:rsidP="00AB1D1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 xml:space="preserve">Première nation algonquine de </w:t>
      </w:r>
      <w:proofErr w:type="spellStart"/>
      <w:r w:rsidRPr="00846168">
        <w:rPr>
          <w:sz w:val="24"/>
          <w:szCs w:val="24"/>
        </w:rPr>
        <w:t>Pikwàkanagàn</w:t>
      </w:r>
      <w:proofErr w:type="spellEnd"/>
      <w:r w:rsidRPr="008E1B54">
        <w:rPr>
          <w:sz w:val="24"/>
          <w:szCs w:val="24"/>
        </w:rPr>
        <w:t xml:space="preserve"> </w:t>
      </w:r>
      <w:r w:rsidRPr="008E1B54">
        <w:rPr>
          <w:sz w:val="24"/>
          <w:szCs w:val="24"/>
        </w:rPr>
        <w:br/>
      </w:r>
      <w:r w:rsidRPr="00846168">
        <w:rPr>
          <w:sz w:val="24"/>
          <w:szCs w:val="24"/>
        </w:rPr>
        <w:t xml:space="preserve">Première nation de </w:t>
      </w:r>
      <w:proofErr w:type="spellStart"/>
      <w:r w:rsidRPr="00846168">
        <w:rPr>
          <w:sz w:val="24"/>
          <w:szCs w:val="24"/>
        </w:rPr>
        <w:t>Kitigan</w:t>
      </w:r>
      <w:proofErr w:type="spellEnd"/>
      <w:r w:rsidRPr="00846168">
        <w:rPr>
          <w:sz w:val="24"/>
          <w:szCs w:val="24"/>
        </w:rPr>
        <w:t xml:space="preserve"> </w:t>
      </w:r>
      <w:proofErr w:type="spellStart"/>
      <w:r w:rsidRPr="00846168">
        <w:rPr>
          <w:sz w:val="24"/>
          <w:szCs w:val="24"/>
        </w:rPr>
        <w:t>Zibi</w:t>
      </w:r>
      <w:proofErr w:type="spellEnd"/>
      <w:r w:rsidRPr="00846168">
        <w:rPr>
          <w:sz w:val="24"/>
          <w:szCs w:val="24"/>
        </w:rPr>
        <w:t xml:space="preserve"> </w:t>
      </w:r>
      <w:proofErr w:type="spellStart"/>
      <w:r w:rsidRPr="00846168">
        <w:rPr>
          <w:sz w:val="24"/>
          <w:szCs w:val="24"/>
        </w:rPr>
        <w:t>Anishinabeg</w:t>
      </w:r>
      <w:proofErr w:type="spellEnd"/>
      <w:r w:rsidRPr="008E1B54">
        <w:rPr>
          <w:sz w:val="24"/>
          <w:szCs w:val="24"/>
        </w:rPr>
        <w:t xml:space="preserve"> </w:t>
      </w:r>
    </w:p>
    <w:p w:rsidR="006923DE" w:rsidRPr="008E1B54" w:rsidRDefault="00AB1D1E" w:rsidP="00AB1D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ZAC du quartier </w:t>
      </w:r>
      <w:proofErr w:type="spellStart"/>
      <w:r>
        <w:rPr>
          <w:sz w:val="24"/>
          <w:szCs w:val="24"/>
        </w:rPr>
        <w:t>Vanier</w:t>
      </w:r>
      <w:proofErr w:type="spellEnd"/>
      <w:r w:rsidRPr="008E1B54">
        <w:rPr>
          <w:sz w:val="24"/>
          <w:szCs w:val="24"/>
        </w:rPr>
        <w:br/>
      </w:r>
    </w:p>
    <w:p w:rsidR="006923DE" w:rsidRPr="00846168" w:rsidRDefault="00C2790D" w:rsidP="006923DE">
      <w:pPr>
        <w:spacing w:after="0"/>
        <w:rPr>
          <w:sz w:val="24"/>
          <w:szCs w:val="24"/>
        </w:rPr>
      </w:pPr>
      <w:r w:rsidRPr="00846168">
        <w:rPr>
          <w:sz w:val="24"/>
          <w:szCs w:val="24"/>
        </w:rPr>
        <w:t xml:space="preserve">La </w:t>
      </w:r>
      <w:r w:rsidR="008E1B54" w:rsidRPr="00846168">
        <w:rPr>
          <w:sz w:val="24"/>
          <w:szCs w:val="24"/>
        </w:rPr>
        <w:t xml:space="preserve">consultation publique </w:t>
      </w:r>
      <w:r w:rsidRPr="00846168">
        <w:rPr>
          <w:sz w:val="24"/>
          <w:szCs w:val="24"/>
        </w:rPr>
        <w:t xml:space="preserve">sur le processus de commande d’œuvres d’art </w:t>
      </w:r>
      <w:r w:rsidR="009C48D8" w:rsidRPr="00846168">
        <w:rPr>
          <w:sz w:val="24"/>
          <w:szCs w:val="24"/>
        </w:rPr>
        <w:t>comprendra les étapes suivantes </w:t>
      </w:r>
      <w:r w:rsidR="008E1B54" w:rsidRPr="00846168">
        <w:rPr>
          <w:sz w:val="24"/>
          <w:szCs w:val="24"/>
        </w:rPr>
        <w:t>:</w:t>
      </w:r>
    </w:p>
    <w:p w:rsidR="006923DE" w:rsidRPr="00846168" w:rsidRDefault="009C48D8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N</w:t>
      </w:r>
      <w:r w:rsidR="00C2790D" w:rsidRPr="00846168">
        <w:rPr>
          <w:rFonts w:asciiTheme="minorHAnsi" w:hAnsiTheme="minorHAnsi"/>
          <w:lang w:val="fr-CA"/>
        </w:rPr>
        <w:t xml:space="preserve">ommer des intermédiaires entre les </w:t>
      </w:r>
      <w:r w:rsidR="008E1B54" w:rsidRPr="00846168">
        <w:rPr>
          <w:rFonts w:asciiTheme="minorHAnsi" w:hAnsiTheme="minorHAnsi"/>
          <w:lang w:val="fr-CA"/>
        </w:rPr>
        <w:t>intervenant</w:t>
      </w:r>
      <w:r w:rsidR="00C2790D" w:rsidRPr="00846168">
        <w:rPr>
          <w:rFonts w:asciiTheme="minorHAnsi" w:hAnsiTheme="minorHAnsi"/>
          <w:lang w:val="fr-CA"/>
        </w:rPr>
        <w:t>s</w:t>
      </w:r>
      <w:r w:rsidR="008E1B54" w:rsidRPr="00846168">
        <w:rPr>
          <w:rFonts w:asciiTheme="minorHAnsi" w:hAnsiTheme="minorHAnsi"/>
          <w:lang w:val="fr-CA"/>
        </w:rPr>
        <w:t xml:space="preserve"> </w:t>
      </w:r>
      <w:r w:rsidR="00C2790D" w:rsidRPr="00846168">
        <w:rPr>
          <w:rFonts w:asciiTheme="minorHAnsi" w:hAnsiTheme="minorHAnsi"/>
          <w:lang w:val="fr-CA"/>
        </w:rPr>
        <w:t xml:space="preserve">et le </w:t>
      </w:r>
      <w:r w:rsidR="008E1B54" w:rsidRPr="00846168">
        <w:rPr>
          <w:rFonts w:asciiTheme="minorHAnsi" w:hAnsiTheme="minorHAnsi"/>
          <w:lang w:val="fr-CA"/>
        </w:rPr>
        <w:t>Programme d’art public (avril)</w:t>
      </w:r>
      <w:r w:rsidRPr="00846168">
        <w:rPr>
          <w:rFonts w:asciiTheme="minorHAnsi" w:hAnsiTheme="minorHAnsi"/>
          <w:lang w:val="fr-CA"/>
        </w:rPr>
        <w:t>.</w:t>
      </w:r>
    </w:p>
    <w:p w:rsidR="006923DE" w:rsidRPr="00846168" w:rsidRDefault="009C48D8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É</w:t>
      </w:r>
      <w:r w:rsidR="00C2790D" w:rsidRPr="00846168">
        <w:rPr>
          <w:rFonts w:asciiTheme="minorHAnsi" w:hAnsiTheme="minorHAnsi"/>
          <w:lang w:val="fr-CA"/>
        </w:rPr>
        <w:t>tudier et commenter le projet préliminaire avant qu’il ne soit parachevé et diffusé par un appel aux artistes</w:t>
      </w:r>
      <w:r w:rsidR="008E1B54" w:rsidRPr="00846168">
        <w:rPr>
          <w:rFonts w:asciiTheme="minorHAnsi" w:hAnsiTheme="minorHAnsi"/>
          <w:lang w:val="fr-CA"/>
        </w:rPr>
        <w:t xml:space="preserve"> (</w:t>
      </w:r>
      <w:r w:rsidR="00C2790D" w:rsidRPr="00846168">
        <w:rPr>
          <w:rFonts w:asciiTheme="minorHAnsi" w:hAnsiTheme="minorHAnsi"/>
          <w:lang w:val="fr-CA"/>
        </w:rPr>
        <w:t>mai</w:t>
      </w:r>
      <w:r w:rsidR="008E1B54" w:rsidRPr="00846168">
        <w:rPr>
          <w:rFonts w:asciiTheme="minorHAnsi" w:hAnsiTheme="minorHAnsi"/>
          <w:lang w:val="fr-CA"/>
        </w:rPr>
        <w:t>)</w:t>
      </w:r>
      <w:r w:rsidRPr="00846168">
        <w:rPr>
          <w:rFonts w:asciiTheme="minorHAnsi" w:hAnsiTheme="minorHAnsi"/>
          <w:lang w:val="fr-CA"/>
        </w:rPr>
        <w:t>.</w:t>
      </w:r>
    </w:p>
    <w:p w:rsidR="006923DE" w:rsidRPr="00846168" w:rsidRDefault="009C48D8" w:rsidP="006923DE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T</w:t>
      </w:r>
      <w:r w:rsidR="00EE46EF" w:rsidRPr="00846168">
        <w:rPr>
          <w:rFonts w:asciiTheme="minorHAnsi" w:hAnsiTheme="minorHAnsi"/>
          <w:lang w:val="fr-CA"/>
        </w:rPr>
        <w:t xml:space="preserve">rouver des archives ou des </w:t>
      </w:r>
      <w:r w:rsidR="008E1B54" w:rsidRPr="00846168">
        <w:rPr>
          <w:rFonts w:asciiTheme="minorHAnsi" w:hAnsiTheme="minorHAnsi"/>
          <w:lang w:val="fr-CA"/>
        </w:rPr>
        <w:t xml:space="preserve">ressources communautaires </w:t>
      </w:r>
      <w:r w:rsidR="00EE46EF" w:rsidRPr="00846168">
        <w:rPr>
          <w:rFonts w:asciiTheme="minorHAnsi" w:hAnsiTheme="minorHAnsi"/>
          <w:lang w:val="fr-CA"/>
        </w:rPr>
        <w:t xml:space="preserve">pouvant inspirer des projets aux artistes </w:t>
      </w:r>
      <w:r w:rsidR="008E1B54" w:rsidRPr="00846168">
        <w:rPr>
          <w:rFonts w:asciiTheme="minorHAnsi" w:hAnsiTheme="minorHAnsi"/>
          <w:lang w:val="fr-CA"/>
        </w:rPr>
        <w:t>(</w:t>
      </w:r>
      <w:r w:rsidR="00EE46EF" w:rsidRPr="00846168">
        <w:rPr>
          <w:rFonts w:asciiTheme="minorHAnsi" w:hAnsiTheme="minorHAnsi"/>
          <w:lang w:val="fr-CA"/>
        </w:rPr>
        <w:t>mai-juin</w:t>
      </w:r>
      <w:r w:rsidR="008E1B54" w:rsidRPr="00846168">
        <w:rPr>
          <w:rFonts w:asciiTheme="minorHAnsi" w:hAnsiTheme="minorHAnsi"/>
          <w:lang w:val="fr-CA"/>
        </w:rPr>
        <w:t>)</w:t>
      </w:r>
      <w:r w:rsidRPr="00846168">
        <w:rPr>
          <w:rFonts w:asciiTheme="minorHAnsi" w:hAnsiTheme="minorHAnsi"/>
          <w:lang w:val="fr-CA"/>
        </w:rPr>
        <w:t>.</w:t>
      </w:r>
    </w:p>
    <w:p w:rsidR="009C48D8" w:rsidRPr="00846168" w:rsidRDefault="009C48D8" w:rsidP="00210D10">
      <w:pPr>
        <w:pStyle w:val="ListParagraph"/>
        <w:numPr>
          <w:ilvl w:val="0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T</w:t>
      </w:r>
      <w:r w:rsidR="00210D10" w:rsidRPr="00846168">
        <w:rPr>
          <w:rFonts w:asciiTheme="minorHAnsi" w:hAnsiTheme="minorHAnsi"/>
          <w:lang w:val="fr-CA"/>
        </w:rPr>
        <w:t>enir une séance d’information pour les artistes souhaitant soumettre un projet</w:t>
      </w:r>
      <w:r w:rsidRPr="00846168">
        <w:rPr>
          <w:rFonts w:asciiTheme="minorHAnsi" w:hAnsiTheme="minorHAnsi"/>
          <w:lang w:val="fr-CA"/>
        </w:rPr>
        <w:t>.</w:t>
      </w:r>
    </w:p>
    <w:p w:rsidR="006923DE" w:rsidRPr="00846168" w:rsidRDefault="00210D10" w:rsidP="009C48D8">
      <w:pPr>
        <w:pStyle w:val="ListParagraph"/>
        <w:numPr>
          <w:ilvl w:val="1"/>
          <w:numId w:val="11"/>
        </w:numPr>
        <w:rPr>
          <w:rFonts w:asciiTheme="minorHAnsi" w:hAnsiTheme="minorHAnsi" w:cs="Tahoma"/>
          <w:bCs/>
          <w:lang w:val="fr-CA"/>
        </w:rPr>
      </w:pPr>
      <w:r w:rsidRPr="00846168">
        <w:rPr>
          <w:rFonts w:asciiTheme="minorHAnsi" w:hAnsiTheme="minorHAnsi"/>
          <w:lang w:val="fr-CA"/>
        </w:rPr>
        <w:t>19 </w:t>
      </w:r>
      <w:r w:rsidR="008E1B54" w:rsidRPr="00846168">
        <w:rPr>
          <w:rFonts w:asciiTheme="minorHAnsi" w:hAnsiTheme="minorHAnsi"/>
          <w:lang w:val="fr-CA"/>
        </w:rPr>
        <w:t>juin</w:t>
      </w:r>
      <w:r w:rsidRPr="00846168">
        <w:rPr>
          <w:rFonts w:asciiTheme="minorHAnsi" w:hAnsiTheme="minorHAnsi"/>
          <w:lang w:val="fr-CA"/>
        </w:rPr>
        <w:t>,</w:t>
      </w:r>
      <w:r w:rsidR="008E1B54" w:rsidRPr="00846168">
        <w:rPr>
          <w:rFonts w:asciiTheme="minorHAnsi" w:hAnsiTheme="minorHAnsi"/>
          <w:lang w:val="fr-CA"/>
        </w:rPr>
        <w:t xml:space="preserve"> </w:t>
      </w:r>
      <w:r w:rsidRPr="00846168">
        <w:rPr>
          <w:rFonts w:asciiTheme="minorHAnsi" w:hAnsiTheme="minorHAnsi"/>
          <w:lang w:val="fr-CA"/>
        </w:rPr>
        <w:t xml:space="preserve">de 18 h à 19 h 30, au </w:t>
      </w:r>
      <w:r w:rsidR="008E1B54" w:rsidRPr="00846168">
        <w:rPr>
          <w:rFonts w:asciiTheme="minorHAnsi" w:hAnsiTheme="minorHAnsi"/>
          <w:lang w:val="fr-CA"/>
        </w:rPr>
        <w:t>Centre communautaire Overbrook</w:t>
      </w:r>
    </w:p>
    <w:p w:rsidR="006923DE" w:rsidRPr="00846168" w:rsidRDefault="009C48D8" w:rsidP="006923DE">
      <w:pPr>
        <w:pStyle w:val="ListParagraph"/>
        <w:numPr>
          <w:ilvl w:val="0"/>
          <w:numId w:val="11"/>
        </w:numPr>
        <w:rPr>
          <w:rFonts w:ascii="Calibri" w:hAnsi="Calibri" w:cs="Tahoma"/>
          <w:bCs/>
          <w:lang w:val="fr-CA"/>
        </w:rPr>
      </w:pPr>
      <w:r w:rsidRPr="00846168">
        <w:rPr>
          <w:rFonts w:ascii="Calibri" w:hAnsi="Calibri" w:cs="Tahoma"/>
          <w:bCs/>
          <w:lang w:val="fr-CA"/>
        </w:rPr>
        <w:t xml:space="preserve">Inclure des représentants des </w:t>
      </w:r>
      <w:r w:rsidR="008E1B54" w:rsidRPr="00846168">
        <w:rPr>
          <w:rFonts w:ascii="Calibri" w:hAnsi="Calibri" w:cs="Tahoma"/>
          <w:bCs/>
          <w:lang w:val="fr-CA"/>
        </w:rPr>
        <w:t>intervenant</w:t>
      </w:r>
      <w:r w:rsidRPr="00846168">
        <w:rPr>
          <w:rFonts w:ascii="Calibri" w:hAnsi="Calibri" w:cs="Tahoma"/>
          <w:bCs/>
          <w:lang w:val="fr-CA"/>
        </w:rPr>
        <w:t>s</w:t>
      </w:r>
      <w:r w:rsidR="008E1B54" w:rsidRPr="00846168">
        <w:rPr>
          <w:rFonts w:ascii="Calibri" w:hAnsi="Calibri" w:cs="Tahoma"/>
          <w:bCs/>
          <w:lang w:val="fr-CA"/>
        </w:rPr>
        <w:t xml:space="preserve"> </w:t>
      </w:r>
      <w:r w:rsidRPr="00846168">
        <w:rPr>
          <w:rFonts w:ascii="Calibri" w:hAnsi="Calibri" w:cs="Tahoma"/>
          <w:bCs/>
          <w:lang w:val="fr-CA"/>
        </w:rPr>
        <w:t>au comité de sélection</w:t>
      </w:r>
      <w:r w:rsidR="008E1B54" w:rsidRPr="00846168">
        <w:rPr>
          <w:rFonts w:ascii="Calibri" w:hAnsi="Calibri" w:cs="Tahoma"/>
          <w:bCs/>
          <w:lang w:val="fr-CA"/>
        </w:rPr>
        <w:t xml:space="preserve"> (août)</w:t>
      </w:r>
      <w:r w:rsidRPr="00846168">
        <w:rPr>
          <w:rFonts w:ascii="Calibri" w:hAnsi="Calibri" w:cs="Tahoma"/>
          <w:bCs/>
          <w:lang w:val="fr-CA"/>
        </w:rPr>
        <w:t>.</w:t>
      </w:r>
    </w:p>
    <w:p w:rsidR="006923DE" w:rsidRPr="00846168" w:rsidRDefault="00646CA9" w:rsidP="006923DE">
      <w:pPr>
        <w:pStyle w:val="ListParagraph"/>
        <w:numPr>
          <w:ilvl w:val="0"/>
          <w:numId w:val="11"/>
        </w:numPr>
        <w:rPr>
          <w:rFonts w:ascii="Calibri" w:hAnsi="Calibri" w:cs="Tahoma"/>
          <w:bCs/>
          <w:lang w:val="fr-CA"/>
        </w:rPr>
      </w:pPr>
      <w:r w:rsidRPr="00846168">
        <w:rPr>
          <w:rFonts w:ascii="Calibri" w:hAnsi="Calibri" w:cs="Tahoma"/>
          <w:bCs/>
          <w:lang w:val="fr-CA"/>
        </w:rPr>
        <w:t xml:space="preserve">Organiser une </w:t>
      </w:r>
      <w:r w:rsidR="008E1B54" w:rsidRPr="00846168">
        <w:rPr>
          <w:rFonts w:ascii="Calibri" w:hAnsi="Calibri" w:cs="Tahoma"/>
          <w:bCs/>
          <w:lang w:val="fr-CA"/>
        </w:rPr>
        <w:t xml:space="preserve">réunion portes ouvertes </w:t>
      </w:r>
      <w:r w:rsidRPr="00846168">
        <w:rPr>
          <w:rFonts w:ascii="Calibri" w:hAnsi="Calibri" w:cs="Tahoma"/>
          <w:bCs/>
          <w:lang w:val="fr-CA"/>
        </w:rPr>
        <w:t xml:space="preserve">pour présenter les </w:t>
      </w:r>
      <w:r w:rsidR="00B2717D" w:rsidRPr="00846168">
        <w:rPr>
          <w:rFonts w:ascii="Calibri" w:hAnsi="Calibri" w:cs="Tahoma"/>
          <w:bCs/>
          <w:lang w:val="fr-CA"/>
        </w:rPr>
        <w:t>propositions</w:t>
      </w:r>
      <w:r w:rsidRPr="00846168">
        <w:rPr>
          <w:rFonts w:ascii="Calibri" w:hAnsi="Calibri" w:cs="Tahoma"/>
          <w:bCs/>
          <w:lang w:val="fr-CA"/>
        </w:rPr>
        <w:t xml:space="preserve"> des artistes finalistes </w:t>
      </w:r>
      <w:r w:rsidR="00B2717D" w:rsidRPr="00846168">
        <w:rPr>
          <w:rFonts w:ascii="Calibri" w:hAnsi="Calibri" w:cs="Tahoma"/>
          <w:bCs/>
          <w:lang w:val="fr-CA"/>
        </w:rPr>
        <w:t xml:space="preserve">et </w:t>
      </w:r>
      <w:r w:rsidR="00FA7819" w:rsidRPr="00846168">
        <w:rPr>
          <w:rFonts w:ascii="Calibri" w:hAnsi="Calibri" w:cs="Tahoma"/>
          <w:bCs/>
          <w:lang w:val="fr-CA"/>
        </w:rPr>
        <w:t>soumettre l</w:t>
      </w:r>
      <w:r w:rsidR="00B2717D" w:rsidRPr="00846168">
        <w:rPr>
          <w:rFonts w:ascii="Calibri" w:hAnsi="Calibri" w:cs="Tahoma"/>
          <w:bCs/>
          <w:lang w:val="fr-CA"/>
        </w:rPr>
        <w:t>es commentaires</w:t>
      </w:r>
      <w:r w:rsidR="00CF2832" w:rsidRPr="00846168">
        <w:rPr>
          <w:rFonts w:ascii="Calibri" w:hAnsi="Calibri" w:cs="Tahoma"/>
          <w:bCs/>
          <w:lang w:val="fr-CA"/>
        </w:rPr>
        <w:t xml:space="preserve"> recueillis</w:t>
      </w:r>
      <w:r w:rsidR="00B2717D" w:rsidRPr="00846168">
        <w:rPr>
          <w:rFonts w:ascii="Calibri" w:hAnsi="Calibri" w:cs="Tahoma"/>
          <w:bCs/>
          <w:lang w:val="fr-CA"/>
        </w:rPr>
        <w:t xml:space="preserve"> </w:t>
      </w:r>
      <w:r w:rsidR="00FA7819" w:rsidRPr="00846168">
        <w:rPr>
          <w:rFonts w:ascii="Calibri" w:hAnsi="Calibri" w:cs="Tahoma"/>
          <w:bCs/>
          <w:lang w:val="fr-CA"/>
        </w:rPr>
        <w:t xml:space="preserve">au comité de </w:t>
      </w:r>
      <w:r w:rsidR="00B2717D" w:rsidRPr="00846168">
        <w:rPr>
          <w:rFonts w:ascii="Calibri" w:hAnsi="Calibri" w:cs="Tahoma"/>
          <w:bCs/>
          <w:lang w:val="fr-CA"/>
        </w:rPr>
        <w:t>sélection</w:t>
      </w:r>
      <w:r w:rsidR="008E1B54" w:rsidRPr="00846168">
        <w:rPr>
          <w:rFonts w:ascii="Calibri" w:hAnsi="Calibri" w:cs="Tahoma"/>
          <w:bCs/>
          <w:lang w:val="fr-CA"/>
        </w:rPr>
        <w:t xml:space="preserve"> (octobre)</w:t>
      </w:r>
      <w:r w:rsidR="00B2717D" w:rsidRPr="00846168">
        <w:rPr>
          <w:rFonts w:ascii="Calibri" w:hAnsi="Calibri" w:cs="Tahoma"/>
          <w:bCs/>
          <w:lang w:val="fr-CA"/>
        </w:rPr>
        <w:t>.</w:t>
      </w:r>
    </w:p>
    <w:p w:rsidR="006923DE" w:rsidRPr="008E1B54" w:rsidRDefault="006923DE" w:rsidP="006923DE">
      <w:pPr>
        <w:spacing w:after="0"/>
        <w:rPr>
          <w:b/>
          <w:sz w:val="24"/>
          <w:szCs w:val="24"/>
        </w:rPr>
      </w:pPr>
    </w:p>
    <w:p w:rsidR="006923DE" w:rsidRPr="008E1B54" w:rsidRDefault="008E1B54" w:rsidP="006923DE">
      <w:pPr>
        <w:spacing w:after="0"/>
        <w:rPr>
          <w:b/>
          <w:sz w:val="24"/>
          <w:szCs w:val="24"/>
        </w:rPr>
      </w:pPr>
      <w:r w:rsidRPr="008E1B54">
        <w:rPr>
          <w:b/>
          <w:sz w:val="24"/>
          <w:szCs w:val="24"/>
        </w:rPr>
        <w:t>Vision</w:t>
      </w:r>
    </w:p>
    <w:p w:rsidR="006923DE" w:rsidRPr="00846168" w:rsidRDefault="00084741" w:rsidP="006923DE">
      <w:pPr>
        <w:spacing w:after="100" w:afterAutospacing="1"/>
        <w:rPr>
          <w:sz w:val="24"/>
          <w:szCs w:val="24"/>
        </w:rPr>
      </w:pPr>
      <w:r w:rsidRPr="00846168">
        <w:rPr>
          <w:rFonts w:cs="Arial"/>
          <w:sz w:val="24"/>
          <w:szCs w:val="24"/>
        </w:rPr>
        <w:t xml:space="preserve">L’œuvre intégrée </w:t>
      </w:r>
      <w:r w:rsidR="00FB2F1C" w:rsidRPr="00846168">
        <w:rPr>
          <w:rFonts w:cs="Arial"/>
          <w:sz w:val="24"/>
          <w:szCs w:val="24"/>
        </w:rPr>
        <w:t>à la passerelle</w:t>
      </w:r>
      <w:r w:rsidRPr="00846168">
        <w:rPr>
          <w:rFonts w:cs="Arial"/>
          <w:sz w:val="24"/>
          <w:szCs w:val="24"/>
        </w:rPr>
        <w:t xml:space="preserve"> surplombant la rivière Rideau doit être novatrice sur les plans visuel et conceptuel, tout en </w:t>
      </w:r>
      <w:r w:rsidR="00F36359" w:rsidRPr="00846168">
        <w:rPr>
          <w:rFonts w:cs="Arial"/>
          <w:sz w:val="24"/>
          <w:szCs w:val="24"/>
        </w:rPr>
        <w:t xml:space="preserve">gardant un lien avec </w:t>
      </w:r>
      <w:r w:rsidR="00B93A97" w:rsidRPr="00846168">
        <w:rPr>
          <w:rFonts w:cs="Arial"/>
          <w:sz w:val="24"/>
          <w:szCs w:val="24"/>
        </w:rPr>
        <w:t>l’</w:t>
      </w:r>
      <w:r w:rsidR="006E39A8" w:rsidRPr="00846168">
        <w:rPr>
          <w:rFonts w:cs="Arial"/>
          <w:sz w:val="24"/>
          <w:szCs w:val="24"/>
        </w:rPr>
        <w:t>histoire, l’</w:t>
      </w:r>
      <w:r w:rsidRPr="00846168">
        <w:rPr>
          <w:rFonts w:cs="Arial"/>
          <w:sz w:val="24"/>
          <w:szCs w:val="24"/>
        </w:rPr>
        <w:t xml:space="preserve">architecture, </w:t>
      </w:r>
      <w:r w:rsidR="006E39A8" w:rsidRPr="00846168">
        <w:rPr>
          <w:rFonts w:cs="Arial"/>
          <w:sz w:val="24"/>
          <w:szCs w:val="24"/>
        </w:rPr>
        <w:t>l’</w:t>
      </w:r>
      <w:r w:rsidRPr="00846168">
        <w:rPr>
          <w:rFonts w:cs="Arial"/>
          <w:sz w:val="24"/>
          <w:szCs w:val="24"/>
        </w:rPr>
        <w:t xml:space="preserve">aspect social et </w:t>
      </w:r>
      <w:r w:rsidR="006E39A8" w:rsidRPr="00846168">
        <w:rPr>
          <w:rFonts w:cs="Arial"/>
          <w:sz w:val="24"/>
          <w:szCs w:val="24"/>
        </w:rPr>
        <w:t>la</w:t>
      </w:r>
      <w:r w:rsidRPr="00846168">
        <w:rPr>
          <w:rFonts w:cs="Arial"/>
          <w:sz w:val="24"/>
          <w:szCs w:val="24"/>
        </w:rPr>
        <w:t xml:space="preserve"> géographie naturelle</w:t>
      </w:r>
      <w:r w:rsidR="006E39A8" w:rsidRPr="00846168">
        <w:rPr>
          <w:rFonts w:cs="Arial"/>
          <w:sz w:val="24"/>
          <w:szCs w:val="24"/>
        </w:rPr>
        <w:t xml:space="preserve"> des lieux</w:t>
      </w:r>
      <w:r w:rsidR="008E1B54" w:rsidRPr="008E1B5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Les artistes doivent notamment </w:t>
      </w:r>
      <w:r w:rsidR="006E08A4">
        <w:rPr>
          <w:rFonts w:cs="Arial"/>
          <w:sz w:val="24"/>
          <w:szCs w:val="24"/>
        </w:rPr>
        <w:t xml:space="preserve">considérer l’importance historique </w:t>
      </w:r>
      <w:r w:rsidR="006E08A4" w:rsidRPr="00846168">
        <w:rPr>
          <w:rFonts w:cs="Arial"/>
          <w:sz w:val="24"/>
          <w:szCs w:val="24"/>
        </w:rPr>
        <w:t xml:space="preserve">de la </w:t>
      </w:r>
      <w:r w:rsidR="008E1B54" w:rsidRPr="00846168">
        <w:rPr>
          <w:sz w:val="24"/>
          <w:szCs w:val="24"/>
        </w:rPr>
        <w:t xml:space="preserve">rivière Rideau </w:t>
      </w:r>
      <w:r w:rsidR="00453352" w:rsidRPr="00846168">
        <w:rPr>
          <w:sz w:val="24"/>
          <w:szCs w:val="24"/>
        </w:rPr>
        <w:t>et la double fonction de la passerelle</w:t>
      </w:r>
      <w:r w:rsidR="006E08A4" w:rsidRPr="00846168">
        <w:rPr>
          <w:sz w:val="24"/>
          <w:szCs w:val="24"/>
        </w:rPr>
        <w:t xml:space="preserve">, qui servira de lien entre les communautés </w:t>
      </w:r>
      <w:r w:rsidR="00F1479B" w:rsidRPr="00846168">
        <w:rPr>
          <w:sz w:val="24"/>
          <w:szCs w:val="24"/>
        </w:rPr>
        <w:t>aussi bien que</w:t>
      </w:r>
      <w:r w:rsidR="006E08A4" w:rsidRPr="00846168">
        <w:rPr>
          <w:sz w:val="24"/>
          <w:szCs w:val="24"/>
        </w:rPr>
        <w:t xml:space="preserve"> de plateforme d’observation</w:t>
      </w:r>
      <w:r w:rsidR="008E1B54" w:rsidRPr="00846168">
        <w:rPr>
          <w:sz w:val="24"/>
          <w:szCs w:val="24"/>
        </w:rPr>
        <w:t>.</w:t>
      </w:r>
    </w:p>
    <w:p w:rsidR="006923DE" w:rsidRPr="00846168" w:rsidRDefault="008A3CA8" w:rsidP="006923DE">
      <w:pPr>
        <w:spacing w:after="0" w:line="276" w:lineRule="auto"/>
        <w:rPr>
          <w:b/>
          <w:sz w:val="24"/>
          <w:szCs w:val="24"/>
        </w:rPr>
      </w:pPr>
      <w:r w:rsidRPr="00846168">
        <w:rPr>
          <w:b/>
          <w:sz w:val="24"/>
          <w:szCs w:val="24"/>
        </w:rPr>
        <w:t>A</w:t>
      </w:r>
      <w:r w:rsidR="008E1B54" w:rsidRPr="00846168">
        <w:rPr>
          <w:b/>
          <w:sz w:val="24"/>
          <w:szCs w:val="24"/>
        </w:rPr>
        <w:t>dmissibilité</w:t>
      </w:r>
    </w:p>
    <w:p w:rsidR="006923DE" w:rsidRPr="008E1B54" w:rsidRDefault="003F007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Chaque artiste ou équipe d’artistes peut soumettre un projet pour cette commande</w:t>
      </w:r>
      <w:r w:rsidR="008E1B54" w:rsidRPr="008E1B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Les artistes doivent </w:t>
      </w:r>
      <w:r w:rsidRPr="003F007C">
        <w:rPr>
          <w:sz w:val="24"/>
          <w:szCs w:val="24"/>
        </w:rPr>
        <w:t xml:space="preserve">être citoyens canadiens ou résidents permanents </w:t>
      </w:r>
      <w:r>
        <w:rPr>
          <w:sz w:val="24"/>
          <w:szCs w:val="24"/>
        </w:rPr>
        <w:t>et habiter dans un rayon de 150 km d’</w:t>
      </w:r>
      <w:r w:rsidR="008E1B54" w:rsidRPr="008E1B54">
        <w:rPr>
          <w:sz w:val="24"/>
          <w:szCs w:val="24"/>
        </w:rPr>
        <w:t>Ottawa, o</w:t>
      </w:r>
      <w:r>
        <w:rPr>
          <w:sz w:val="24"/>
          <w:szCs w:val="24"/>
        </w:rPr>
        <w:t>u être un artiste algonquin résidant au Canada</w:t>
      </w:r>
      <w:r w:rsidR="008E1B54" w:rsidRPr="008E1B54">
        <w:rPr>
          <w:sz w:val="24"/>
          <w:szCs w:val="24"/>
        </w:rPr>
        <w:t>.</w:t>
      </w:r>
    </w:p>
    <w:p w:rsidR="006923DE" w:rsidRPr="008E1B54" w:rsidRDefault="006923DE" w:rsidP="006923DE">
      <w:pPr>
        <w:spacing w:after="0" w:line="276" w:lineRule="auto"/>
        <w:rPr>
          <w:sz w:val="24"/>
          <w:szCs w:val="24"/>
        </w:rPr>
      </w:pPr>
    </w:p>
    <w:p w:rsidR="006923DE" w:rsidRPr="008E1B54" w:rsidRDefault="008A3CA8" w:rsidP="006923D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Processus de sélection de l’œuvre</w:t>
      </w:r>
    </w:p>
    <w:p w:rsidR="006923DE" w:rsidRPr="008E1B54" w:rsidRDefault="0015618E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L’œuvre de ce projet d’art public sera choisie selon un processus standard de sélection par jury en deux étapes.</w:t>
      </w:r>
    </w:p>
    <w:p w:rsidR="006923DE" w:rsidRPr="00846168" w:rsidRDefault="0015618E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Diffusion d’un appel public </w:t>
      </w:r>
      <w:r w:rsidRPr="00846168">
        <w:rPr>
          <w:rFonts w:asciiTheme="minorHAnsi" w:hAnsiTheme="minorHAnsi"/>
          <w:lang w:val="fr-CA"/>
        </w:rPr>
        <w:t xml:space="preserve">aux artistes </w:t>
      </w:r>
      <w:r w:rsidR="008E1B54" w:rsidRPr="00846168">
        <w:rPr>
          <w:rFonts w:asciiTheme="minorHAnsi" w:hAnsiTheme="minorHAnsi"/>
          <w:lang w:val="fr-CA"/>
        </w:rPr>
        <w:t>(juin)</w:t>
      </w:r>
    </w:p>
    <w:p w:rsidR="006923DE" w:rsidRPr="00846168" w:rsidRDefault="0015618E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>Séance d’information où les arti</w:t>
      </w:r>
      <w:r w:rsidR="000A4490" w:rsidRPr="00846168">
        <w:rPr>
          <w:rFonts w:asciiTheme="minorHAnsi" w:hAnsiTheme="minorHAnsi"/>
          <w:lang w:val="fr-CA"/>
        </w:rPr>
        <w:t xml:space="preserve">stes pourront voir les plans de la passerelle </w:t>
      </w:r>
      <w:r w:rsidRPr="00846168">
        <w:rPr>
          <w:rFonts w:asciiTheme="minorHAnsi" w:hAnsiTheme="minorHAnsi"/>
          <w:lang w:val="fr-CA"/>
        </w:rPr>
        <w:t>et trouver réponse à leurs questions</w:t>
      </w:r>
      <w:r w:rsidR="008E1B54" w:rsidRPr="00846168">
        <w:rPr>
          <w:rFonts w:asciiTheme="minorHAnsi" w:hAnsiTheme="minorHAnsi"/>
          <w:lang w:val="fr-CA"/>
        </w:rPr>
        <w:t xml:space="preserve"> (juin)</w:t>
      </w:r>
    </w:p>
    <w:p w:rsidR="006923DE" w:rsidRPr="00846168" w:rsidRDefault="009D1A44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>É</w:t>
      </w:r>
      <w:r w:rsidR="0015618E" w:rsidRPr="00846168">
        <w:rPr>
          <w:rFonts w:asciiTheme="minorHAnsi" w:hAnsiTheme="minorHAnsi"/>
          <w:lang w:val="fr-CA"/>
        </w:rPr>
        <w:t xml:space="preserve">valuation </w:t>
      </w:r>
      <w:r w:rsidRPr="00846168">
        <w:rPr>
          <w:rFonts w:asciiTheme="minorHAnsi" w:hAnsiTheme="minorHAnsi"/>
          <w:lang w:val="fr-CA"/>
        </w:rPr>
        <w:t xml:space="preserve">des propositions par le </w:t>
      </w:r>
      <w:r w:rsidR="0015618E" w:rsidRPr="00846168">
        <w:rPr>
          <w:rFonts w:asciiTheme="minorHAnsi" w:hAnsiTheme="minorHAnsi"/>
          <w:lang w:val="fr-CA"/>
        </w:rPr>
        <w:t>comité de sélection et sélection de cinq finalistes</w:t>
      </w:r>
      <w:r w:rsidR="008E1B54" w:rsidRPr="00846168">
        <w:rPr>
          <w:rFonts w:asciiTheme="minorHAnsi" w:hAnsiTheme="minorHAnsi"/>
          <w:lang w:val="fr-CA"/>
        </w:rPr>
        <w:t xml:space="preserve"> (août)</w:t>
      </w:r>
    </w:p>
    <w:p w:rsidR="006923DE" w:rsidRPr="00846168" w:rsidRDefault="0015618E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 xml:space="preserve">Conception du projet des finalistes et préparation en vue d’une </w:t>
      </w:r>
      <w:r w:rsidR="008E1B54" w:rsidRPr="00846168">
        <w:rPr>
          <w:rFonts w:asciiTheme="minorHAnsi" w:hAnsiTheme="minorHAnsi"/>
          <w:lang w:val="fr-CA"/>
        </w:rPr>
        <w:t>réunion portes ouvertes (septembre)</w:t>
      </w:r>
    </w:p>
    <w:p w:rsidR="006923DE" w:rsidRPr="00846168" w:rsidRDefault="0015618E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>Occasion pour les résidents de voir les projets des finalistes, de rencontrer les artistes et de donner leur opinion</w:t>
      </w:r>
      <w:r w:rsidR="008E1B54" w:rsidRPr="00846168">
        <w:rPr>
          <w:rFonts w:asciiTheme="minorHAnsi" w:hAnsiTheme="minorHAnsi"/>
          <w:lang w:val="fr-CA"/>
        </w:rPr>
        <w:t xml:space="preserve"> (octobre)</w:t>
      </w:r>
    </w:p>
    <w:p w:rsidR="006923DE" w:rsidRPr="00846168" w:rsidRDefault="0015618E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 xml:space="preserve">Entrevue des finalistes, étude des projets et lecture des commentaires des résidents </w:t>
      </w:r>
      <w:r w:rsidR="000162B0" w:rsidRPr="00846168">
        <w:rPr>
          <w:rFonts w:asciiTheme="minorHAnsi" w:hAnsiTheme="minorHAnsi"/>
          <w:lang w:val="fr-CA"/>
        </w:rPr>
        <w:t xml:space="preserve">par le comité de sélection </w:t>
      </w:r>
      <w:r w:rsidR="008E1B54" w:rsidRPr="00846168">
        <w:rPr>
          <w:rFonts w:asciiTheme="minorHAnsi" w:hAnsiTheme="minorHAnsi"/>
          <w:lang w:val="fr-CA"/>
        </w:rPr>
        <w:t>(</w:t>
      </w:r>
      <w:r w:rsidR="000162B0" w:rsidRPr="00846168">
        <w:rPr>
          <w:rFonts w:asciiTheme="minorHAnsi" w:hAnsiTheme="minorHAnsi"/>
          <w:lang w:val="fr-CA"/>
        </w:rPr>
        <w:t>octobre</w:t>
      </w:r>
      <w:r w:rsidR="008E1B54" w:rsidRPr="00846168">
        <w:rPr>
          <w:rFonts w:asciiTheme="minorHAnsi" w:hAnsiTheme="minorHAnsi"/>
          <w:lang w:val="fr-CA"/>
        </w:rPr>
        <w:t>)</w:t>
      </w:r>
    </w:p>
    <w:p w:rsidR="006923DE" w:rsidRPr="00846168" w:rsidRDefault="000162B0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>Nomination du projet retenu</w:t>
      </w:r>
      <w:r w:rsidR="008E1B54" w:rsidRPr="00846168">
        <w:rPr>
          <w:rFonts w:asciiTheme="minorHAnsi" w:hAnsiTheme="minorHAnsi"/>
          <w:lang w:val="fr-CA"/>
        </w:rPr>
        <w:t xml:space="preserve"> (octobre)</w:t>
      </w:r>
    </w:p>
    <w:p w:rsidR="006923DE" w:rsidRPr="00846168" w:rsidRDefault="000162B0" w:rsidP="006923DE">
      <w:pPr>
        <w:pStyle w:val="ListParagraph"/>
        <w:numPr>
          <w:ilvl w:val="0"/>
          <w:numId w:val="7"/>
        </w:numPr>
        <w:spacing w:after="100" w:afterAutospacing="1"/>
        <w:ind w:left="714" w:hanging="357"/>
        <w:rPr>
          <w:rFonts w:asciiTheme="minorHAnsi" w:hAnsiTheme="minorHAnsi"/>
          <w:lang w:val="fr-CA"/>
        </w:rPr>
      </w:pPr>
      <w:r w:rsidRPr="00846168">
        <w:rPr>
          <w:rFonts w:asciiTheme="minorHAnsi" w:hAnsiTheme="minorHAnsi"/>
          <w:lang w:val="fr-CA"/>
        </w:rPr>
        <w:t>Embauche de l’artiste, qui devra concevoir l’œuvre et dessiner les plans</w:t>
      </w:r>
      <w:bookmarkStart w:id="0" w:name="_GoBack"/>
      <w:bookmarkEnd w:id="0"/>
      <w:r w:rsidRPr="00846168">
        <w:rPr>
          <w:rFonts w:asciiTheme="minorHAnsi" w:hAnsiTheme="minorHAnsi"/>
          <w:lang w:val="fr-CA"/>
        </w:rPr>
        <w:t xml:space="preserve"> définitifs pour </w:t>
      </w:r>
      <w:r w:rsidR="008E1B54" w:rsidRPr="00846168">
        <w:rPr>
          <w:rFonts w:asciiTheme="minorHAnsi" w:hAnsiTheme="minorHAnsi"/>
          <w:lang w:val="fr-CA"/>
        </w:rPr>
        <w:t xml:space="preserve">décembre </w:t>
      </w:r>
    </w:p>
    <w:p w:rsidR="006923DE" w:rsidRPr="008E1B54" w:rsidRDefault="005D1FDB" w:rsidP="006923DE">
      <w:pPr>
        <w:spacing w:after="100" w:afterAutospacing="1"/>
        <w:rPr>
          <w:sz w:val="24"/>
          <w:szCs w:val="24"/>
        </w:rPr>
      </w:pPr>
      <w:r w:rsidRPr="00846168">
        <w:rPr>
          <w:sz w:val="24"/>
          <w:szCs w:val="24"/>
        </w:rPr>
        <w:t xml:space="preserve">Le comité de sélection, qui sera formé en consultation avec les </w:t>
      </w:r>
      <w:r w:rsidR="008E1B54" w:rsidRPr="00846168">
        <w:rPr>
          <w:sz w:val="24"/>
          <w:szCs w:val="24"/>
        </w:rPr>
        <w:t xml:space="preserve">intervenants, </w:t>
      </w:r>
      <w:r>
        <w:rPr>
          <w:sz w:val="24"/>
          <w:szCs w:val="24"/>
        </w:rPr>
        <w:t>comptera </w:t>
      </w:r>
      <w:r w:rsidR="008E1B54" w:rsidRPr="008E1B54">
        <w:rPr>
          <w:sz w:val="24"/>
          <w:szCs w:val="24"/>
        </w:rPr>
        <w:t>:</w:t>
      </w:r>
    </w:p>
    <w:p w:rsidR="006923DE" w:rsidRPr="008E1B54" w:rsidRDefault="005D1FDB" w:rsidP="006923DE">
      <w:pPr>
        <w:pStyle w:val="ListParagraph"/>
        <w:numPr>
          <w:ilvl w:val="0"/>
          <w:numId w:val="8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 membre de l’équipe du projet de construction;</w:t>
      </w:r>
    </w:p>
    <w:p w:rsidR="006923DE" w:rsidRPr="008E1B54" w:rsidRDefault="005D1FDB" w:rsidP="006923DE">
      <w:pPr>
        <w:pStyle w:val="ListParagraph"/>
        <w:numPr>
          <w:ilvl w:val="0"/>
          <w:numId w:val="8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un représentant des </w:t>
      </w:r>
      <w:r w:rsidR="008E1B54" w:rsidRPr="008E1B54">
        <w:rPr>
          <w:rFonts w:asciiTheme="minorHAnsi" w:hAnsiTheme="minorHAnsi"/>
          <w:lang w:val="fr-CA"/>
        </w:rPr>
        <w:t>Algonquin</w:t>
      </w:r>
      <w:r>
        <w:rPr>
          <w:rFonts w:asciiTheme="minorHAnsi" w:hAnsiTheme="minorHAnsi"/>
          <w:lang w:val="fr-CA"/>
        </w:rPr>
        <w:t>s Anishinabeg;</w:t>
      </w:r>
    </w:p>
    <w:p w:rsidR="006923DE" w:rsidRPr="008E1B54" w:rsidRDefault="005D1FDB" w:rsidP="006923DE">
      <w:pPr>
        <w:pStyle w:val="ListParagraph"/>
        <w:numPr>
          <w:ilvl w:val="0"/>
          <w:numId w:val="8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 représentant des quartiers environnants;</w:t>
      </w:r>
    </w:p>
    <w:p w:rsidR="006923DE" w:rsidRPr="008E1B54" w:rsidRDefault="005D1FDB" w:rsidP="006923DE">
      <w:pPr>
        <w:pStyle w:val="ListParagraph"/>
        <w:numPr>
          <w:ilvl w:val="0"/>
          <w:numId w:val="8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deux artistes professionnels.</w:t>
      </w:r>
    </w:p>
    <w:p w:rsidR="006923DE" w:rsidRPr="008E1B54" w:rsidRDefault="008A3CA8" w:rsidP="006923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 </w:t>
      </w:r>
    </w:p>
    <w:p w:rsidR="006923DE" w:rsidRPr="008E1B54" w:rsidRDefault="00300B4F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À la suite d’une consultation auprès de l’équipe du projet de construction, nous avons relevé deux emplacements où l’œuvre d’art pourrait être intégrée</w:t>
      </w:r>
      <w:r w:rsidR="004C5891">
        <w:rPr>
          <w:sz w:val="24"/>
          <w:szCs w:val="24"/>
        </w:rPr>
        <w:t>, soit </w:t>
      </w:r>
      <w:r w:rsidR="008E1B54" w:rsidRPr="008E1B54">
        <w:rPr>
          <w:sz w:val="24"/>
          <w:szCs w:val="24"/>
        </w:rPr>
        <w:t>:</w:t>
      </w:r>
    </w:p>
    <w:p w:rsidR="006923DE" w:rsidRPr="008E1B54" w:rsidRDefault="004C5891" w:rsidP="006923DE">
      <w:pPr>
        <w:pStyle w:val="ListParagraph"/>
        <w:numPr>
          <w:ilvl w:val="0"/>
          <w:numId w:val="3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sur les panneaux du garde-corps </w:t>
      </w:r>
      <w:r w:rsidR="00676D2C">
        <w:rPr>
          <w:rFonts w:asciiTheme="minorHAnsi" w:hAnsiTheme="minorHAnsi"/>
          <w:lang w:val="fr-CA"/>
        </w:rPr>
        <w:t xml:space="preserve">des </w:t>
      </w:r>
      <w:r>
        <w:rPr>
          <w:rFonts w:asciiTheme="minorHAnsi" w:hAnsiTheme="minorHAnsi"/>
          <w:lang w:val="fr-CA"/>
        </w:rPr>
        <w:t>quatre zones d</w:t>
      </w:r>
      <w:r w:rsidR="000A4490">
        <w:rPr>
          <w:rFonts w:asciiTheme="minorHAnsi" w:hAnsiTheme="minorHAnsi"/>
          <w:lang w:val="fr-CA"/>
        </w:rPr>
        <w:t>’observation</w:t>
      </w:r>
      <w:r w:rsidR="00676D2C">
        <w:rPr>
          <w:rFonts w:asciiTheme="minorHAnsi" w:hAnsiTheme="minorHAnsi"/>
          <w:lang w:val="fr-CA"/>
        </w:rPr>
        <w:t>,</w:t>
      </w:r>
      <w:r w:rsidR="000A4490">
        <w:rPr>
          <w:rFonts w:asciiTheme="minorHAnsi" w:hAnsiTheme="minorHAnsi"/>
          <w:lang w:val="fr-CA"/>
        </w:rPr>
        <w:t xml:space="preserve"> où la passerelle </w:t>
      </w:r>
      <w:r>
        <w:rPr>
          <w:rFonts w:asciiTheme="minorHAnsi" w:hAnsiTheme="minorHAnsi"/>
          <w:lang w:val="fr-CA"/>
        </w:rPr>
        <w:t>s’élargit;</w:t>
      </w:r>
    </w:p>
    <w:p w:rsidR="006923DE" w:rsidRPr="008E1B54" w:rsidRDefault="004C5891" w:rsidP="006923DE">
      <w:pPr>
        <w:pStyle w:val="ListParagraph"/>
        <w:numPr>
          <w:ilvl w:val="0"/>
          <w:numId w:val="3"/>
        </w:numPr>
        <w:spacing w:after="100" w:afterAutospacing="1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sur le </w:t>
      </w:r>
      <w:r w:rsidRPr="00846168">
        <w:rPr>
          <w:rFonts w:asciiTheme="minorHAnsi" w:hAnsiTheme="minorHAnsi"/>
          <w:lang w:val="fr-CA"/>
        </w:rPr>
        <w:t>tablier de béton</w:t>
      </w:r>
      <w:r w:rsidR="008E1B54" w:rsidRPr="008E1B54">
        <w:rPr>
          <w:rFonts w:asciiTheme="minorHAnsi" w:hAnsiTheme="minorHAnsi"/>
          <w:lang w:val="fr-CA"/>
        </w:rPr>
        <w:t xml:space="preserve">, </w:t>
      </w:r>
      <w:r>
        <w:rPr>
          <w:rFonts w:asciiTheme="minorHAnsi" w:hAnsiTheme="minorHAnsi"/>
          <w:lang w:val="fr-CA"/>
        </w:rPr>
        <w:t xml:space="preserve">les </w:t>
      </w:r>
      <w:r w:rsidRPr="00846168">
        <w:rPr>
          <w:rFonts w:asciiTheme="minorHAnsi" w:hAnsiTheme="minorHAnsi"/>
          <w:lang w:val="fr-CA"/>
        </w:rPr>
        <w:t>bordures de toit</w:t>
      </w:r>
      <w:r>
        <w:rPr>
          <w:rFonts w:asciiTheme="minorHAnsi" w:hAnsiTheme="minorHAnsi"/>
          <w:lang w:val="fr-CA"/>
        </w:rPr>
        <w:t xml:space="preserve"> et de </w:t>
      </w:r>
      <w:r w:rsidRPr="00846168">
        <w:rPr>
          <w:rFonts w:asciiTheme="minorHAnsi" w:hAnsiTheme="minorHAnsi"/>
          <w:lang w:val="fr-CA"/>
        </w:rPr>
        <w:t>trottoir,</w:t>
      </w:r>
      <w:r w:rsidR="008E1B54" w:rsidRPr="00846168">
        <w:rPr>
          <w:rFonts w:asciiTheme="minorHAnsi" w:hAnsiTheme="minorHAnsi"/>
          <w:lang w:val="fr-CA"/>
        </w:rPr>
        <w:t xml:space="preserve"> </w:t>
      </w:r>
      <w:r w:rsidRPr="00846168">
        <w:rPr>
          <w:rFonts w:asciiTheme="minorHAnsi" w:hAnsiTheme="minorHAnsi"/>
          <w:lang w:val="fr-CA"/>
        </w:rPr>
        <w:t>et les</w:t>
      </w:r>
      <w:r w:rsidR="008E1B54" w:rsidRPr="00846168">
        <w:rPr>
          <w:rFonts w:asciiTheme="minorHAnsi" w:hAnsiTheme="minorHAnsi"/>
          <w:lang w:val="fr-CA"/>
        </w:rPr>
        <w:t xml:space="preserve"> soffite</w:t>
      </w:r>
      <w:r w:rsidRPr="00846168">
        <w:rPr>
          <w:rFonts w:asciiTheme="minorHAnsi" w:hAnsiTheme="minorHAnsi"/>
          <w:lang w:val="fr-CA"/>
        </w:rPr>
        <w:t xml:space="preserve">s </w:t>
      </w:r>
      <w:r w:rsidR="000A4490">
        <w:rPr>
          <w:rFonts w:asciiTheme="minorHAnsi" w:hAnsiTheme="minorHAnsi"/>
          <w:lang w:val="fr-CA"/>
        </w:rPr>
        <w:t>de la passerelle</w:t>
      </w:r>
      <w:r>
        <w:rPr>
          <w:rFonts w:asciiTheme="minorHAnsi" w:hAnsiTheme="minorHAnsi"/>
          <w:lang w:val="fr-CA"/>
        </w:rPr>
        <w:t>.</w:t>
      </w:r>
    </w:p>
    <w:p w:rsidR="006923DE" w:rsidRPr="008E1B54" w:rsidRDefault="00300B4F" w:rsidP="0069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À noter toutefois qu’un seul de ces emplacements sera fabriqué et installé à cette fin</w:t>
      </w:r>
      <w:r w:rsidR="008E1B54" w:rsidRPr="008E1B54">
        <w:rPr>
          <w:sz w:val="24"/>
          <w:szCs w:val="24"/>
        </w:rPr>
        <w:t>.</w:t>
      </w:r>
    </w:p>
    <w:p w:rsidR="006923DE" w:rsidRPr="008E1B54" w:rsidRDefault="008E1B54" w:rsidP="00846168">
      <w:pPr>
        <w:keepNext/>
        <w:spacing w:after="0"/>
        <w:rPr>
          <w:rFonts w:ascii="Calibri" w:hAnsi="Calibri"/>
          <w:b/>
          <w:sz w:val="24"/>
          <w:szCs w:val="24"/>
        </w:rPr>
      </w:pPr>
      <w:r w:rsidRPr="00846168">
        <w:rPr>
          <w:rFonts w:ascii="Calibri" w:hAnsi="Calibri"/>
          <w:b/>
          <w:sz w:val="24"/>
          <w:szCs w:val="24"/>
        </w:rPr>
        <w:lastRenderedPageBreak/>
        <w:t>Exigences de conception pour le projet d’art public</w:t>
      </w:r>
      <w:r w:rsidRPr="008E1B54">
        <w:rPr>
          <w:rFonts w:ascii="Calibri" w:hAnsi="Calibri"/>
          <w:b/>
          <w:sz w:val="24"/>
          <w:szCs w:val="24"/>
        </w:rPr>
        <w:t xml:space="preserve"> </w:t>
      </w:r>
    </w:p>
    <w:p w:rsidR="006923DE" w:rsidRPr="008E1B54" w:rsidRDefault="008E1B54" w:rsidP="00846168">
      <w:pPr>
        <w:keepNext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>L</w:t>
      </w:r>
      <w:r w:rsidR="00997EFA" w:rsidRPr="00846168">
        <w:rPr>
          <w:rFonts w:ascii="Calibri" w:hAnsi="Calibri" w:cs="Tahoma"/>
          <w:bCs/>
          <w:sz w:val="24"/>
          <w:szCs w:val="24"/>
        </w:rPr>
        <w:t>’</w:t>
      </w:r>
      <w:r w:rsidRPr="00846168">
        <w:rPr>
          <w:rFonts w:ascii="Calibri" w:hAnsi="Calibri" w:cs="Tahoma"/>
          <w:bCs/>
          <w:sz w:val="24"/>
          <w:szCs w:val="24"/>
        </w:rPr>
        <w:t>œuvre d’art devr</w:t>
      </w:r>
      <w:r w:rsidR="00997EFA" w:rsidRPr="00846168">
        <w:rPr>
          <w:rFonts w:ascii="Calibri" w:hAnsi="Calibri" w:cs="Tahoma"/>
          <w:bCs/>
          <w:sz w:val="24"/>
          <w:szCs w:val="24"/>
        </w:rPr>
        <w:t>a</w:t>
      </w:r>
      <w:r w:rsidR="00F641CD">
        <w:rPr>
          <w:rFonts w:ascii="Calibri" w:hAnsi="Calibri" w:cs="Tahoma"/>
          <w:bCs/>
          <w:sz w:val="24"/>
          <w:szCs w:val="24"/>
        </w:rPr>
        <w:t> </w:t>
      </w:r>
      <w:r w:rsidRPr="008E1B54">
        <w:rPr>
          <w:rFonts w:ascii="Calibri" w:hAnsi="Calibri" w:cs="Tahoma"/>
          <w:bCs/>
          <w:sz w:val="24"/>
          <w:szCs w:val="24"/>
        </w:rPr>
        <w:t xml:space="preserve">: </w:t>
      </w:r>
    </w:p>
    <w:p w:rsidR="006923DE" w:rsidRPr="008E1B54" w:rsidRDefault="00F641CD" w:rsidP="00846168">
      <w:pPr>
        <w:keepNext/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être intégrée au garde-corps ou au tablier de béton</w:t>
      </w:r>
      <w:r w:rsidR="008E1B54" w:rsidRPr="008E1B54">
        <w:rPr>
          <w:rFonts w:ascii="Calibri" w:hAnsi="Calibri" w:cs="Tahoma"/>
          <w:bCs/>
          <w:sz w:val="24"/>
          <w:szCs w:val="24"/>
        </w:rPr>
        <w:t xml:space="preserve"> </w:t>
      </w:r>
      <w:r w:rsidR="00676D2C">
        <w:rPr>
          <w:rFonts w:ascii="Calibri" w:hAnsi="Calibri" w:cs="Tahoma"/>
          <w:bCs/>
          <w:sz w:val="24"/>
          <w:szCs w:val="24"/>
        </w:rPr>
        <w:t>de la passerelle</w:t>
      </w:r>
      <w:r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F641CD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constituer un ensemble cohérent sur le plan conceptuel</w:t>
      </w:r>
      <w:r w:rsidR="00A54BD6">
        <w:rPr>
          <w:rFonts w:ascii="Calibri" w:hAnsi="Calibri" w:cs="Tahoma"/>
          <w:bCs/>
          <w:sz w:val="24"/>
          <w:szCs w:val="24"/>
        </w:rPr>
        <w:t>, bien que réparti tout au long de la passerelle</w:t>
      </w:r>
      <w:r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8E1B54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>témoigner de l’excellence artistique moderne (conceptuelle, esthétique et technique</w:t>
      </w:r>
      <w:r w:rsidRPr="008E1B54">
        <w:rPr>
          <w:rFonts w:ascii="Calibri" w:hAnsi="Calibri" w:cs="Tahoma"/>
          <w:bCs/>
          <w:sz w:val="24"/>
          <w:szCs w:val="24"/>
        </w:rPr>
        <w:t>)</w:t>
      </w:r>
      <w:r w:rsidR="00F641CD"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8E1B54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>être de conception indémodable et durable</w:t>
      </w:r>
      <w:r w:rsidR="00F641CD"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F641CD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être attrayante pour les piétons et les cyclistes utilisant la passerelle;</w:t>
      </w:r>
    </w:p>
    <w:p w:rsidR="006923DE" w:rsidRPr="008E1B54" w:rsidRDefault="008E1B54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>être sécuritaire pour le public</w:t>
      </w:r>
      <w:r w:rsidR="00F641CD"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F641CD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laisser </w:t>
      </w:r>
      <w:r w:rsidR="00676D2C">
        <w:rPr>
          <w:rFonts w:ascii="Calibri" w:hAnsi="Calibri" w:cs="Tahoma"/>
          <w:bCs/>
          <w:sz w:val="24"/>
          <w:szCs w:val="24"/>
        </w:rPr>
        <w:t>la passerelle</w:t>
      </w:r>
      <w:r>
        <w:rPr>
          <w:rFonts w:ascii="Calibri" w:hAnsi="Calibri" w:cs="Tahoma"/>
          <w:bCs/>
          <w:sz w:val="24"/>
          <w:szCs w:val="24"/>
        </w:rPr>
        <w:t xml:space="preserve"> ouvert</w:t>
      </w:r>
      <w:r w:rsidR="00676D2C">
        <w:rPr>
          <w:rFonts w:ascii="Calibri" w:hAnsi="Calibri" w:cs="Tahoma"/>
          <w:bCs/>
          <w:sz w:val="24"/>
          <w:szCs w:val="24"/>
        </w:rPr>
        <w:t>e</w:t>
      </w:r>
      <w:r>
        <w:rPr>
          <w:rFonts w:ascii="Calibri" w:hAnsi="Calibri" w:cs="Tahoma"/>
          <w:bCs/>
          <w:sz w:val="24"/>
          <w:szCs w:val="24"/>
        </w:rPr>
        <w:t xml:space="preserve"> à la circulation;</w:t>
      </w:r>
    </w:p>
    <w:p w:rsidR="006923DE" w:rsidRPr="008E1B54" w:rsidRDefault="00F641CD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éviter tout effet négatif sur la faune et son habitat naturel;</w:t>
      </w:r>
    </w:p>
    <w:p w:rsidR="006923DE" w:rsidRPr="008E1B54" w:rsidRDefault="008E1B54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>être faite de matériaux durables qui conviennent à l’environnement et qui nécessitent peu d’entretien</w:t>
      </w:r>
      <w:r w:rsidR="00F641CD">
        <w:rPr>
          <w:rFonts w:ascii="Calibri" w:hAnsi="Calibri" w:cs="Tahoma"/>
          <w:bCs/>
          <w:sz w:val="24"/>
          <w:szCs w:val="24"/>
        </w:rPr>
        <w:t>;</w:t>
      </w:r>
    </w:p>
    <w:p w:rsidR="006923DE" w:rsidRPr="008E1B54" w:rsidRDefault="0099015E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permettre l’installation d’une palissade de protection en hiver;</w:t>
      </w:r>
    </w:p>
    <w:p w:rsidR="006923DE" w:rsidRPr="008E1B54" w:rsidRDefault="008E1B54" w:rsidP="006923DE">
      <w:pPr>
        <w:numPr>
          <w:ilvl w:val="0"/>
          <w:numId w:val="9"/>
        </w:numPr>
        <w:spacing w:after="0"/>
        <w:rPr>
          <w:rFonts w:ascii="Calibri" w:hAnsi="Calibri" w:cs="Tahoma"/>
          <w:bCs/>
          <w:sz w:val="24"/>
          <w:szCs w:val="24"/>
        </w:rPr>
      </w:pPr>
      <w:r w:rsidRPr="00846168">
        <w:rPr>
          <w:rFonts w:ascii="Calibri" w:hAnsi="Calibri" w:cs="Tahoma"/>
          <w:bCs/>
          <w:sz w:val="24"/>
          <w:szCs w:val="24"/>
        </w:rPr>
        <w:t xml:space="preserve">être conforme notamment au Code du bâtiment, au Code de l’électricité et aux règlements </w:t>
      </w:r>
      <w:r w:rsidR="008144A0">
        <w:rPr>
          <w:rFonts w:ascii="Calibri" w:hAnsi="Calibri" w:cs="Tahoma"/>
          <w:bCs/>
          <w:sz w:val="24"/>
          <w:szCs w:val="24"/>
        </w:rPr>
        <w:t>municipaux</w:t>
      </w:r>
      <w:r w:rsidRPr="008E1B54">
        <w:rPr>
          <w:rFonts w:ascii="Calibri" w:hAnsi="Calibri" w:cs="Tahoma"/>
          <w:bCs/>
          <w:sz w:val="24"/>
          <w:szCs w:val="24"/>
        </w:rPr>
        <w:t>.</w:t>
      </w:r>
    </w:p>
    <w:p w:rsidR="006923DE" w:rsidRPr="008E1B54" w:rsidRDefault="006923DE" w:rsidP="006923DE">
      <w:pPr>
        <w:spacing w:after="0"/>
        <w:rPr>
          <w:rFonts w:ascii="Calibri" w:hAnsi="Calibri" w:cs="Tahoma"/>
          <w:bCs/>
          <w:sz w:val="24"/>
          <w:szCs w:val="24"/>
        </w:rPr>
      </w:pPr>
    </w:p>
    <w:p w:rsidR="006923DE" w:rsidRPr="008E1B54" w:rsidRDefault="008E1B54" w:rsidP="006923DE">
      <w:pPr>
        <w:spacing w:after="0"/>
        <w:rPr>
          <w:rFonts w:ascii="Calibri" w:hAnsi="Calibri" w:cs="Tahoma"/>
          <w:b/>
          <w:bCs/>
          <w:sz w:val="24"/>
          <w:szCs w:val="24"/>
        </w:rPr>
      </w:pPr>
      <w:r w:rsidRPr="00846168">
        <w:rPr>
          <w:rFonts w:ascii="Calibri" w:hAnsi="Calibri" w:cs="Tahoma"/>
          <w:b/>
          <w:bCs/>
          <w:sz w:val="24"/>
          <w:szCs w:val="24"/>
        </w:rPr>
        <w:t>Documents de référence</w:t>
      </w:r>
    </w:p>
    <w:p w:rsidR="006923DE" w:rsidRPr="008E1B54" w:rsidRDefault="005E766B" w:rsidP="006923DE">
      <w:p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L’appel aux artistes comprendra des liens vers des documents et des sites Web pouvant les aider dans leur recherche, notamment le site de l’</w:t>
      </w:r>
      <w:r w:rsidR="008E1B54" w:rsidRPr="00846168">
        <w:rPr>
          <w:rFonts w:ascii="Calibri" w:hAnsi="Calibri" w:cs="Tahoma"/>
          <w:bCs/>
          <w:sz w:val="24"/>
          <w:szCs w:val="24"/>
        </w:rPr>
        <w:t>Office de protection de la nature de la vallée Rideau</w:t>
      </w:r>
      <w:r w:rsidR="008E1B54" w:rsidRPr="008E1B54">
        <w:rPr>
          <w:rFonts w:ascii="Calibri" w:hAnsi="Calibri" w:cs="Tahoma"/>
          <w:bCs/>
          <w:sz w:val="24"/>
          <w:szCs w:val="24"/>
        </w:rPr>
        <w:t xml:space="preserve"> </w:t>
      </w:r>
      <w:r w:rsidRPr="00846168">
        <w:rPr>
          <w:rFonts w:ascii="Calibri" w:hAnsi="Calibri" w:cs="Tahoma"/>
          <w:bCs/>
          <w:sz w:val="24"/>
          <w:szCs w:val="24"/>
        </w:rPr>
        <w:t>et l’</w:t>
      </w:r>
      <w:r w:rsidR="008E1B54" w:rsidRPr="00846168">
        <w:rPr>
          <w:rFonts w:ascii="Calibri" w:hAnsi="Calibri" w:cs="Tahoma"/>
          <w:bCs/>
          <w:sz w:val="24"/>
          <w:szCs w:val="24"/>
        </w:rPr>
        <w:t xml:space="preserve">évaluation environnementale </w:t>
      </w:r>
      <w:r>
        <w:rPr>
          <w:rFonts w:ascii="Calibri" w:hAnsi="Calibri" w:cs="Tahoma"/>
          <w:bCs/>
          <w:sz w:val="24"/>
          <w:szCs w:val="24"/>
        </w:rPr>
        <w:t>menée pour ce projet de construction</w:t>
      </w:r>
      <w:r w:rsidR="008E1B54" w:rsidRPr="008E1B54">
        <w:rPr>
          <w:rFonts w:ascii="Calibri" w:hAnsi="Calibri" w:cs="Tahoma"/>
          <w:bCs/>
          <w:sz w:val="24"/>
          <w:szCs w:val="24"/>
        </w:rPr>
        <w:t>.</w:t>
      </w:r>
    </w:p>
    <w:p w:rsidR="006923DE" w:rsidRPr="008E1B54" w:rsidRDefault="006923DE" w:rsidP="006923DE">
      <w:pPr>
        <w:spacing w:after="0"/>
        <w:rPr>
          <w:rFonts w:ascii="Calibri" w:hAnsi="Calibri" w:cs="Tahoma"/>
          <w:bCs/>
          <w:sz w:val="24"/>
          <w:szCs w:val="24"/>
        </w:rPr>
      </w:pPr>
    </w:p>
    <w:p w:rsidR="006923DE" w:rsidRPr="008E1B54" w:rsidRDefault="005E766B" w:rsidP="006923DE">
      <w:pPr>
        <w:spacing w:after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Nous sommes</w:t>
      </w:r>
      <w:r w:rsidR="008828B3">
        <w:rPr>
          <w:rFonts w:ascii="Calibri" w:hAnsi="Calibri" w:cs="Tahoma"/>
          <w:bCs/>
          <w:sz w:val="24"/>
          <w:szCs w:val="24"/>
        </w:rPr>
        <w:t xml:space="preserve"> d’ailleurs</w:t>
      </w:r>
      <w:r>
        <w:rPr>
          <w:rFonts w:ascii="Calibri" w:hAnsi="Calibri" w:cs="Tahoma"/>
          <w:bCs/>
          <w:sz w:val="24"/>
          <w:szCs w:val="24"/>
        </w:rPr>
        <w:t xml:space="preserve"> ouverts aux suggestions</w:t>
      </w:r>
      <w:r w:rsidR="008828B3">
        <w:rPr>
          <w:rFonts w:ascii="Calibri" w:hAnsi="Calibri" w:cs="Tahoma"/>
          <w:bCs/>
          <w:sz w:val="24"/>
          <w:szCs w:val="24"/>
        </w:rPr>
        <w:t xml:space="preserve"> </w:t>
      </w:r>
      <w:r w:rsidR="00A54BD6">
        <w:rPr>
          <w:rFonts w:ascii="Calibri" w:hAnsi="Calibri" w:cs="Tahoma"/>
          <w:bCs/>
          <w:sz w:val="24"/>
          <w:szCs w:val="24"/>
        </w:rPr>
        <w:t xml:space="preserve">de </w:t>
      </w:r>
      <w:r w:rsidR="00CB2B6D">
        <w:rPr>
          <w:rFonts w:ascii="Calibri" w:hAnsi="Calibri" w:cs="Tahoma"/>
          <w:bCs/>
          <w:sz w:val="24"/>
          <w:szCs w:val="24"/>
        </w:rPr>
        <w:t>ressources</w:t>
      </w:r>
      <w:r w:rsidR="009172F0">
        <w:rPr>
          <w:rFonts w:ascii="Calibri" w:hAnsi="Calibri" w:cs="Tahoma"/>
          <w:bCs/>
          <w:sz w:val="24"/>
          <w:szCs w:val="24"/>
        </w:rPr>
        <w:t xml:space="preserve"> en ligne</w:t>
      </w:r>
      <w:r w:rsidR="00A54BD6">
        <w:rPr>
          <w:rFonts w:ascii="Calibri" w:hAnsi="Calibri" w:cs="Tahoma"/>
          <w:bCs/>
          <w:sz w:val="24"/>
          <w:szCs w:val="24"/>
        </w:rPr>
        <w:t xml:space="preserve"> </w:t>
      </w:r>
      <w:r w:rsidR="008828B3">
        <w:rPr>
          <w:rFonts w:ascii="Calibri" w:hAnsi="Calibri" w:cs="Tahoma"/>
          <w:bCs/>
          <w:sz w:val="24"/>
          <w:szCs w:val="24"/>
        </w:rPr>
        <w:t>qui</w:t>
      </w:r>
      <w:r>
        <w:rPr>
          <w:rFonts w:ascii="Calibri" w:hAnsi="Calibri" w:cs="Tahoma"/>
          <w:bCs/>
          <w:sz w:val="24"/>
          <w:szCs w:val="24"/>
        </w:rPr>
        <w:t xml:space="preserve"> permettraient aux artistes de consulter des photos, des plans et d’autres documents originaux et archivés </w:t>
      </w:r>
      <w:r w:rsidR="008828B3">
        <w:rPr>
          <w:rFonts w:ascii="Calibri" w:hAnsi="Calibri" w:cs="Tahoma"/>
          <w:bCs/>
          <w:sz w:val="24"/>
          <w:szCs w:val="24"/>
        </w:rPr>
        <w:t>accessibles dans votre communauté</w:t>
      </w:r>
      <w:r w:rsidR="008E1B54" w:rsidRPr="008E1B54">
        <w:rPr>
          <w:rFonts w:ascii="Calibri" w:hAnsi="Calibri" w:cs="Tahoma"/>
          <w:bCs/>
          <w:sz w:val="24"/>
          <w:szCs w:val="24"/>
        </w:rPr>
        <w:t>.</w:t>
      </w:r>
    </w:p>
    <w:p w:rsidR="006923DE" w:rsidRPr="008E1B54" w:rsidRDefault="006923DE" w:rsidP="006923DE">
      <w:pPr>
        <w:spacing w:after="0"/>
        <w:rPr>
          <w:rFonts w:ascii="Calibri" w:hAnsi="Calibri" w:cs="Tahoma"/>
          <w:bCs/>
          <w:sz w:val="24"/>
          <w:szCs w:val="24"/>
        </w:rPr>
      </w:pPr>
    </w:p>
    <w:sectPr w:rsidR="006923DE" w:rsidRPr="008E1B54" w:rsidSect="006923DE">
      <w:headerReference w:type="default" r:id="rId11"/>
      <w:headerReference w:type="first" r:id="rId12"/>
      <w:pgSz w:w="12240" w:h="15840"/>
      <w:pgMar w:top="1440" w:right="1440" w:bottom="1440" w:left="1440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6B" w:rsidRDefault="005E766B">
      <w:pPr>
        <w:spacing w:after="0"/>
      </w:pPr>
      <w:r>
        <w:separator/>
      </w:r>
    </w:p>
  </w:endnote>
  <w:endnote w:type="continuationSeparator" w:id="0">
    <w:p w:rsidR="005E766B" w:rsidRDefault="005E76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6B" w:rsidRDefault="005E766B">
      <w:pPr>
        <w:spacing w:after="0"/>
      </w:pPr>
      <w:r>
        <w:separator/>
      </w:r>
    </w:p>
  </w:footnote>
  <w:footnote w:type="continuationSeparator" w:id="0">
    <w:p w:rsidR="005E766B" w:rsidRDefault="005E76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6B" w:rsidRDefault="005E766B" w:rsidP="006923DE">
    <w:pPr>
      <w:spacing w:after="100" w:afterAutospacing="1"/>
      <w:rPr>
        <w:color w:val="008080"/>
      </w:rPr>
    </w:pPr>
    <w:r>
      <w:rPr>
        <w:noProof/>
        <w:color w:val="008080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-356870</wp:posOffset>
          </wp:positionV>
          <wp:extent cx="1393190" cy="579755"/>
          <wp:effectExtent l="19050" t="0" r="0" b="0"/>
          <wp:wrapSquare wrapText="bothSides"/>
          <wp:docPr id="23" name="Picture 3" descr="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23DE">
      <w:rPr>
        <w:color w:val="008080"/>
      </w:rPr>
      <w:t>Projet d’art public</w:t>
    </w:r>
    <w:r w:rsidRPr="00C645BA">
      <w:rPr>
        <w:color w:val="008080"/>
      </w:rPr>
      <w:br/>
    </w:r>
    <w:r w:rsidRPr="00846168">
      <w:rPr>
        <w:color w:val="008080"/>
      </w:rPr>
      <w:t>Pont sur la rivière Rideau</w:t>
    </w:r>
    <w:r w:rsidRPr="00C645BA">
      <w:rPr>
        <w:color w:val="008080"/>
      </w:rPr>
      <w:tab/>
    </w:r>
    <w:r w:rsidRPr="00C645BA">
      <w:rPr>
        <w:color w:val="008080"/>
      </w:rPr>
      <w:tab/>
    </w:r>
  </w:p>
  <w:p w:rsidR="005E766B" w:rsidRPr="00C645BA" w:rsidRDefault="00666726" w:rsidP="006923DE">
    <w:pPr>
      <w:spacing w:after="100" w:afterAutospacing="1"/>
      <w:rPr>
        <w:color w:val="008080"/>
      </w:rPr>
    </w:pPr>
    <w:r w:rsidRPr="00666726">
      <w:rPr>
        <w:noProof/>
        <w:color w:val="008080"/>
        <w:lang w:eastAsia="fr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25" o:spid="_x0000_s1026" type="#_x0000_t32" style="position:absolute;margin-left:-31.2pt;margin-top:4.9pt;width:51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4" w:rsidRDefault="003E2244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104140</wp:posOffset>
          </wp:positionV>
          <wp:extent cx="1381760" cy="569595"/>
          <wp:effectExtent l="19050" t="0" r="8890" b="0"/>
          <wp:wrapSquare wrapText="bothSides"/>
          <wp:docPr id="1" name="Picture 3" descr="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244" w:rsidRDefault="003E2244">
    <w:pPr>
      <w:pStyle w:val="Header"/>
    </w:pPr>
  </w:p>
  <w:p w:rsidR="003E2244" w:rsidRDefault="003E2244">
    <w:pPr>
      <w:pStyle w:val="Header"/>
    </w:pPr>
  </w:p>
  <w:p w:rsidR="005E766B" w:rsidRDefault="005E7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72"/>
    <w:multiLevelType w:val="hybridMultilevel"/>
    <w:tmpl w:val="CB6EC606"/>
    <w:lvl w:ilvl="0" w:tplc="47A02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B6A7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0E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D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6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6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86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A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4F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2F7"/>
    <w:multiLevelType w:val="hybridMultilevel"/>
    <w:tmpl w:val="999EB120"/>
    <w:lvl w:ilvl="0" w:tplc="2C702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7EC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49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8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4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A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41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0A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452F"/>
    <w:multiLevelType w:val="hybridMultilevel"/>
    <w:tmpl w:val="D1B8252C"/>
    <w:lvl w:ilvl="0" w:tplc="257C5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80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A5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B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20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2D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E5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8B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2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EBC"/>
    <w:multiLevelType w:val="hybridMultilevel"/>
    <w:tmpl w:val="A440A19A"/>
    <w:lvl w:ilvl="0" w:tplc="AEF22C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6AD9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AC1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8411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16BB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0A23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9CD2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A0D0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24DC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B6075"/>
    <w:multiLevelType w:val="hybridMultilevel"/>
    <w:tmpl w:val="85FA2B00"/>
    <w:lvl w:ilvl="0" w:tplc="DB8AE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C1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85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A6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66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8A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40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74D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C77D6"/>
    <w:multiLevelType w:val="hybridMultilevel"/>
    <w:tmpl w:val="54720CB0"/>
    <w:lvl w:ilvl="0" w:tplc="B23EA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A3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6F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B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23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6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C9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004AE"/>
    <w:multiLevelType w:val="hybridMultilevel"/>
    <w:tmpl w:val="68A634C4"/>
    <w:lvl w:ilvl="0" w:tplc="74484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A1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CC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1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E1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7CB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EC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0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83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05EF7"/>
    <w:multiLevelType w:val="hybridMultilevel"/>
    <w:tmpl w:val="7C38CC64"/>
    <w:lvl w:ilvl="0" w:tplc="6C1C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C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8E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C9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84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07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2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20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3F89"/>
    <w:multiLevelType w:val="hybridMultilevel"/>
    <w:tmpl w:val="3BDE3532"/>
    <w:lvl w:ilvl="0" w:tplc="A462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2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2C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8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4D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45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6E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3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6D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95297"/>
    <w:multiLevelType w:val="hybridMultilevel"/>
    <w:tmpl w:val="59568AC8"/>
    <w:lvl w:ilvl="0" w:tplc="8E16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45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CD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8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03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46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E1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8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03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AutoShape 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1B54"/>
    <w:rsid w:val="000162B0"/>
    <w:rsid w:val="00043C8A"/>
    <w:rsid w:val="00051C98"/>
    <w:rsid w:val="00076219"/>
    <w:rsid w:val="00076752"/>
    <w:rsid w:val="00084741"/>
    <w:rsid w:val="000A4490"/>
    <w:rsid w:val="000B5673"/>
    <w:rsid w:val="00106B8D"/>
    <w:rsid w:val="00140B1B"/>
    <w:rsid w:val="00143818"/>
    <w:rsid w:val="0015618E"/>
    <w:rsid w:val="001730FF"/>
    <w:rsid w:val="00193728"/>
    <w:rsid w:val="0019603A"/>
    <w:rsid w:val="001B1DD9"/>
    <w:rsid w:val="001D2051"/>
    <w:rsid w:val="001D674F"/>
    <w:rsid w:val="0020123A"/>
    <w:rsid w:val="00210D10"/>
    <w:rsid w:val="00275E89"/>
    <w:rsid w:val="002D19DF"/>
    <w:rsid w:val="00300B4F"/>
    <w:rsid w:val="00335C44"/>
    <w:rsid w:val="00337AA5"/>
    <w:rsid w:val="00381EBE"/>
    <w:rsid w:val="003D0389"/>
    <w:rsid w:val="003E2244"/>
    <w:rsid w:val="003F007C"/>
    <w:rsid w:val="00410BAC"/>
    <w:rsid w:val="00453352"/>
    <w:rsid w:val="004C5891"/>
    <w:rsid w:val="00542CE3"/>
    <w:rsid w:val="00580292"/>
    <w:rsid w:val="00596686"/>
    <w:rsid w:val="005A65FD"/>
    <w:rsid w:val="005B644E"/>
    <w:rsid w:val="005D1FDB"/>
    <w:rsid w:val="005E0DC1"/>
    <w:rsid w:val="005E766B"/>
    <w:rsid w:val="005F7BDD"/>
    <w:rsid w:val="00604079"/>
    <w:rsid w:val="00646CA9"/>
    <w:rsid w:val="006523EA"/>
    <w:rsid w:val="006646D8"/>
    <w:rsid w:val="00666726"/>
    <w:rsid w:val="00666DBA"/>
    <w:rsid w:val="00676D2C"/>
    <w:rsid w:val="006923DE"/>
    <w:rsid w:val="006B054D"/>
    <w:rsid w:val="006D459B"/>
    <w:rsid w:val="006E08A4"/>
    <w:rsid w:val="006E39A8"/>
    <w:rsid w:val="00747477"/>
    <w:rsid w:val="00771B15"/>
    <w:rsid w:val="007C52A2"/>
    <w:rsid w:val="007C70AD"/>
    <w:rsid w:val="008144A0"/>
    <w:rsid w:val="0081510A"/>
    <w:rsid w:val="00846168"/>
    <w:rsid w:val="008828B3"/>
    <w:rsid w:val="008A3CA8"/>
    <w:rsid w:val="008E1B54"/>
    <w:rsid w:val="009172F0"/>
    <w:rsid w:val="00986B1C"/>
    <w:rsid w:val="0099015E"/>
    <w:rsid w:val="00997EFA"/>
    <w:rsid w:val="009C48D8"/>
    <w:rsid w:val="009D1A44"/>
    <w:rsid w:val="009D2ED4"/>
    <w:rsid w:val="00A26D34"/>
    <w:rsid w:val="00A34082"/>
    <w:rsid w:val="00A54BD6"/>
    <w:rsid w:val="00A76BBE"/>
    <w:rsid w:val="00A92192"/>
    <w:rsid w:val="00AA1268"/>
    <w:rsid w:val="00AB1D1E"/>
    <w:rsid w:val="00AC406B"/>
    <w:rsid w:val="00B2717D"/>
    <w:rsid w:val="00B32739"/>
    <w:rsid w:val="00B44911"/>
    <w:rsid w:val="00B838EE"/>
    <w:rsid w:val="00B91443"/>
    <w:rsid w:val="00B9338D"/>
    <w:rsid w:val="00B93A97"/>
    <w:rsid w:val="00BE252E"/>
    <w:rsid w:val="00C02F74"/>
    <w:rsid w:val="00C2790D"/>
    <w:rsid w:val="00C44722"/>
    <w:rsid w:val="00C61004"/>
    <w:rsid w:val="00CB2B6D"/>
    <w:rsid w:val="00CB5C4B"/>
    <w:rsid w:val="00CC28A6"/>
    <w:rsid w:val="00CC4305"/>
    <w:rsid w:val="00CF2832"/>
    <w:rsid w:val="00D17446"/>
    <w:rsid w:val="00D367AD"/>
    <w:rsid w:val="00D42659"/>
    <w:rsid w:val="00D8639C"/>
    <w:rsid w:val="00DC12CB"/>
    <w:rsid w:val="00DC2416"/>
    <w:rsid w:val="00DD1C43"/>
    <w:rsid w:val="00DE2819"/>
    <w:rsid w:val="00E05605"/>
    <w:rsid w:val="00E45D5B"/>
    <w:rsid w:val="00E77E28"/>
    <w:rsid w:val="00EC6618"/>
    <w:rsid w:val="00EE46EF"/>
    <w:rsid w:val="00F1479B"/>
    <w:rsid w:val="00F23E44"/>
    <w:rsid w:val="00F36359"/>
    <w:rsid w:val="00F570FB"/>
    <w:rsid w:val="00F6222D"/>
    <w:rsid w:val="00F641CD"/>
    <w:rsid w:val="00F95BC5"/>
    <w:rsid w:val="00FA6BDA"/>
    <w:rsid w:val="00FA7819"/>
    <w:rsid w:val="00FB2F1C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4D"/>
    <w:pPr>
      <w:spacing w:line="240" w:lineRule="auto"/>
    </w:pPr>
    <w:rPr>
      <w:lang w:val="fr-CA"/>
    </w:rPr>
  </w:style>
  <w:style w:type="paragraph" w:styleId="Heading2">
    <w:name w:val="heading 2"/>
    <w:basedOn w:val="Normal"/>
    <w:next w:val="Normal"/>
    <w:link w:val="Heading2Char"/>
    <w:qFormat/>
    <w:rsid w:val="005F2F2E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76"/>
    <w:pPr>
      <w:spacing w:after="0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F2F2E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0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645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5BA"/>
  </w:style>
  <w:style w:type="paragraph" w:styleId="Footer">
    <w:name w:val="footer"/>
    <w:basedOn w:val="Normal"/>
    <w:link w:val="FooterChar"/>
    <w:uiPriority w:val="99"/>
    <w:unhideWhenUsed/>
    <w:rsid w:val="00C645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5BA"/>
  </w:style>
  <w:style w:type="character" w:styleId="Hyperlink">
    <w:name w:val="Hyperlink"/>
    <w:basedOn w:val="DefaultParagraphFont"/>
    <w:uiPriority w:val="99"/>
    <w:unhideWhenUsed/>
    <w:rsid w:val="00A803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60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1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4D"/>
    <w:pPr>
      <w:spacing w:line="240" w:lineRule="auto"/>
    </w:pPr>
    <w:rPr>
      <w:lang w:val="fr-CA"/>
    </w:rPr>
  </w:style>
  <w:style w:type="paragraph" w:styleId="Titre2">
    <w:name w:val="heading 2"/>
    <w:basedOn w:val="Normal"/>
    <w:next w:val="Normal"/>
    <w:link w:val="Titre2Car"/>
    <w:qFormat/>
    <w:rsid w:val="005F2F2E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776"/>
    <w:pPr>
      <w:spacing w:after="0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5F2F2E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8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0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C645B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645BA"/>
  </w:style>
  <w:style w:type="paragraph" w:styleId="Pieddepage">
    <w:name w:val="footer"/>
    <w:basedOn w:val="Normal"/>
    <w:link w:val="PieddepageCar"/>
    <w:uiPriority w:val="99"/>
    <w:unhideWhenUsed/>
    <w:rsid w:val="00C645B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645BA"/>
  </w:style>
  <w:style w:type="character" w:styleId="Lienhypertexte">
    <w:name w:val="Hyperlink"/>
    <w:basedOn w:val="Policepardfaut"/>
    <w:uiPriority w:val="99"/>
    <w:unhideWhenUsed/>
    <w:rsid w:val="00A803F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1609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60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0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0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0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09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1D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tawa.ca/fr/hotel-de-ville/urbanisme-et-amenagement/transformer-ottawa/portes-ouvertes-10-juin-2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ottawa.ca/fr/residents/arts-culture-et-communaute/comman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803C-4714-425F-9CE5-618A3B6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2014-05-01T15:55:00Z</dcterms:created>
  <dcterms:modified xsi:type="dcterms:W3CDTF">2014-05-01T16:34:00Z</dcterms:modified>
</cp:coreProperties>
</file>